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A3" w:rsidRDefault="00A8548D" w:rsidP="00A8548D">
      <w:pPr>
        <w:spacing w:after="80"/>
        <w:rPr>
          <w:rFonts w:ascii="Arial" w:hAnsi="Arial" w:cs="Arial"/>
          <w:b/>
        </w:rPr>
      </w:pPr>
      <w:r w:rsidRPr="00A8548D">
        <w:rPr>
          <w:rFonts w:ascii="Arial" w:hAnsi="Arial" w:cs="Arial"/>
          <w:b/>
        </w:rPr>
        <w:t>Technical Compliance Form</w:t>
      </w:r>
    </w:p>
    <w:p w:rsidR="00A8548D" w:rsidRPr="00A8548D" w:rsidRDefault="00A8548D" w:rsidP="00A8548D">
      <w:pPr>
        <w:spacing w:after="80"/>
        <w:rPr>
          <w:rFonts w:ascii="Arial" w:hAnsi="Arial" w:cs="Arial"/>
          <w:b/>
        </w:rPr>
      </w:pPr>
      <w:bookmarkStart w:id="0" w:name="_GoBack"/>
      <w:bookmarkEnd w:id="0"/>
    </w:p>
    <w:p w:rsidR="00BB68A3" w:rsidRPr="00BB68A3" w:rsidRDefault="00BB68A3" w:rsidP="00BB68A3">
      <w:pPr>
        <w:pStyle w:val="ListParagraph"/>
        <w:spacing w:after="80"/>
        <w:ind w:left="0"/>
        <w:contextualSpacing w:val="0"/>
        <w:rPr>
          <w:rFonts w:ascii="Arial" w:hAnsi="Arial" w:cs="Arial"/>
          <w:i/>
        </w:rPr>
      </w:pPr>
      <w:r w:rsidRPr="00BB68A3">
        <w:rPr>
          <w:rFonts w:ascii="Arial" w:hAnsi="Arial" w:cs="Arial"/>
          <w:i/>
        </w:rPr>
        <w:t>Bidders are requested to demonstrate compliance with the following requirements, and also add any further information in support of their bid. Please refer to the relevant section of the Terms of Reference for further explanation of the requirements. The information on this table shall form an integral part of the technical evaluation. Bidders should avoid simply writing “comply” without providing further information or evidence to support the claim, as this will not generally reflect well in the evaluation. Reference can be made to annexes or other material in the Bid.</w:t>
      </w:r>
    </w:p>
    <w:p w:rsidR="00BB68A3" w:rsidRPr="00811634" w:rsidRDefault="00BB68A3" w:rsidP="00BB68A3">
      <w:pPr>
        <w:pStyle w:val="ListParagraph"/>
        <w:spacing w:after="80"/>
        <w:ind w:left="1440"/>
        <w:contextualSpacing w:val="0"/>
        <w:rPr>
          <w:rFonts w:ascii="Arial" w:hAnsi="Arial" w:cs="Arial"/>
          <w:b/>
        </w:rPr>
      </w:pPr>
    </w:p>
    <w:tbl>
      <w:tblPr>
        <w:tblStyle w:val="TableGrid"/>
        <w:tblW w:w="0" w:type="auto"/>
        <w:tblLook w:val="04A0" w:firstRow="1" w:lastRow="0" w:firstColumn="1" w:lastColumn="0" w:noHBand="0" w:noVBand="1"/>
      </w:tblPr>
      <w:tblGrid>
        <w:gridCol w:w="589"/>
        <w:gridCol w:w="3488"/>
        <w:gridCol w:w="3828"/>
        <w:gridCol w:w="1275"/>
        <w:gridCol w:w="1276"/>
        <w:gridCol w:w="2977"/>
      </w:tblGrid>
      <w:tr w:rsidR="00BB68A3" w:rsidRPr="00811634" w:rsidTr="00BB2A5E">
        <w:trPr>
          <w:trHeight w:val="929"/>
        </w:trPr>
        <w:tc>
          <w:tcPr>
            <w:tcW w:w="589" w:type="dxa"/>
            <w:vMerge w:val="restart"/>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No.</w:t>
            </w:r>
          </w:p>
        </w:tc>
        <w:tc>
          <w:tcPr>
            <w:tcW w:w="3488" w:type="dxa"/>
            <w:vMerge w:val="restart"/>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Mandatory Requirement</w:t>
            </w:r>
          </w:p>
        </w:tc>
        <w:tc>
          <w:tcPr>
            <w:tcW w:w="3828" w:type="dxa"/>
            <w:vMerge w:val="restart"/>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Action Required</w:t>
            </w:r>
          </w:p>
          <w:p w:rsidR="00BB68A3" w:rsidRPr="00811634" w:rsidRDefault="00BB68A3" w:rsidP="00BB2A5E">
            <w:pPr>
              <w:pStyle w:val="ListParagraph"/>
              <w:spacing w:after="80"/>
              <w:ind w:left="0"/>
              <w:contextualSpacing w:val="0"/>
              <w:jc w:val="center"/>
              <w:rPr>
                <w:rFonts w:ascii="Arial" w:hAnsi="Arial" w:cs="Arial"/>
                <w:i/>
              </w:rPr>
            </w:pPr>
            <w:r w:rsidRPr="00811634">
              <w:rPr>
                <w:rFonts w:ascii="Arial" w:hAnsi="Arial" w:cs="Arial"/>
                <w:i/>
              </w:rPr>
              <w:t>Every confirmation requires adequate supporting details for the evaluation purpose</w:t>
            </w:r>
          </w:p>
        </w:tc>
        <w:tc>
          <w:tcPr>
            <w:tcW w:w="2551" w:type="dxa"/>
            <w:gridSpan w:val="2"/>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Bidder’s Response</w:t>
            </w:r>
          </w:p>
          <w:p w:rsidR="00BB68A3" w:rsidRPr="00811634" w:rsidRDefault="00BB68A3" w:rsidP="00BB2A5E">
            <w:pPr>
              <w:pStyle w:val="ListParagraph"/>
              <w:spacing w:after="80"/>
              <w:ind w:left="0"/>
              <w:jc w:val="center"/>
              <w:rPr>
                <w:rFonts w:ascii="Arial" w:hAnsi="Arial" w:cs="Arial"/>
                <w:i/>
              </w:rPr>
            </w:pPr>
            <w:r w:rsidRPr="00811634">
              <w:rPr>
                <w:rFonts w:ascii="Arial" w:hAnsi="Arial" w:cs="Arial"/>
                <w:i/>
              </w:rPr>
              <w:t>Please tick</w:t>
            </w:r>
            <w:r w:rsidRPr="00811634">
              <w:rPr>
                <w:rFonts w:ascii="Arial" w:hAnsi="Arial" w:cs="Arial"/>
                <w:i/>
              </w:rPr>
              <w:br/>
              <w:t xml:space="preserve"> whichever is applicable</w:t>
            </w:r>
          </w:p>
        </w:tc>
        <w:tc>
          <w:tcPr>
            <w:tcW w:w="2977" w:type="dxa"/>
            <w:vMerge w:val="restart"/>
            <w:shd w:val="clear" w:color="auto" w:fill="8DB3E2" w:themeFill="text2" w:themeFillTint="66"/>
            <w:vAlign w:val="center"/>
          </w:tcPr>
          <w:p w:rsidR="00BB68A3" w:rsidRPr="00811634" w:rsidRDefault="00BB68A3" w:rsidP="00BB2A5E">
            <w:pPr>
              <w:pStyle w:val="ListParagraph"/>
              <w:spacing w:after="80"/>
              <w:ind w:left="0"/>
              <w:jc w:val="center"/>
              <w:rPr>
                <w:rFonts w:ascii="Arial" w:hAnsi="Arial" w:cs="Arial"/>
                <w:b/>
              </w:rPr>
            </w:pPr>
            <w:r w:rsidRPr="00811634">
              <w:rPr>
                <w:rFonts w:ascii="Arial" w:hAnsi="Arial" w:cs="Arial"/>
                <w:b/>
              </w:rPr>
              <w:t>Bidder’s</w:t>
            </w:r>
          </w:p>
          <w:p w:rsidR="00BB68A3" w:rsidRPr="00811634" w:rsidRDefault="00BB68A3" w:rsidP="00BB2A5E">
            <w:pPr>
              <w:pStyle w:val="ListParagraph"/>
              <w:spacing w:after="80"/>
              <w:ind w:left="0"/>
              <w:jc w:val="center"/>
              <w:rPr>
                <w:rFonts w:ascii="Arial" w:hAnsi="Arial" w:cs="Arial"/>
                <w:b/>
              </w:rPr>
            </w:pPr>
            <w:r w:rsidRPr="00811634">
              <w:rPr>
                <w:rFonts w:ascii="Arial" w:hAnsi="Arial" w:cs="Arial"/>
                <w:b/>
              </w:rPr>
              <w:t>Clarification</w:t>
            </w:r>
          </w:p>
        </w:tc>
      </w:tr>
      <w:tr w:rsidR="00BB68A3" w:rsidRPr="00811634" w:rsidTr="00BB2A5E">
        <w:trPr>
          <w:trHeight w:val="50"/>
        </w:trPr>
        <w:tc>
          <w:tcPr>
            <w:tcW w:w="589" w:type="dxa"/>
            <w:vMerge/>
            <w:shd w:val="clear" w:color="auto" w:fill="C6D9F1" w:themeFill="text2" w:themeFillTint="33"/>
            <w:vAlign w:val="center"/>
          </w:tcPr>
          <w:p w:rsidR="00BB68A3" w:rsidRPr="00811634" w:rsidRDefault="00BB68A3" w:rsidP="00BB2A5E">
            <w:pPr>
              <w:pStyle w:val="ListParagraph"/>
              <w:spacing w:after="80"/>
              <w:ind w:left="0"/>
              <w:contextualSpacing w:val="0"/>
              <w:jc w:val="center"/>
              <w:rPr>
                <w:rFonts w:ascii="Arial" w:hAnsi="Arial" w:cs="Arial"/>
                <w:b/>
              </w:rPr>
            </w:pPr>
          </w:p>
        </w:tc>
        <w:tc>
          <w:tcPr>
            <w:tcW w:w="3488" w:type="dxa"/>
            <w:vMerge/>
            <w:shd w:val="clear" w:color="auto" w:fill="C6D9F1" w:themeFill="text2" w:themeFillTint="33"/>
            <w:vAlign w:val="center"/>
          </w:tcPr>
          <w:p w:rsidR="00BB68A3" w:rsidRPr="00811634" w:rsidRDefault="00BB68A3" w:rsidP="00BB2A5E">
            <w:pPr>
              <w:pStyle w:val="ListParagraph"/>
              <w:spacing w:after="80"/>
              <w:ind w:left="0"/>
              <w:contextualSpacing w:val="0"/>
              <w:jc w:val="center"/>
              <w:rPr>
                <w:rFonts w:ascii="Arial" w:hAnsi="Arial" w:cs="Arial"/>
                <w:b/>
              </w:rPr>
            </w:pPr>
          </w:p>
        </w:tc>
        <w:tc>
          <w:tcPr>
            <w:tcW w:w="3828" w:type="dxa"/>
            <w:vMerge/>
            <w:shd w:val="clear" w:color="auto" w:fill="C6D9F1" w:themeFill="text2" w:themeFillTint="33"/>
            <w:vAlign w:val="center"/>
          </w:tcPr>
          <w:p w:rsidR="00BB68A3" w:rsidRPr="00811634" w:rsidRDefault="00BB68A3" w:rsidP="00BB2A5E">
            <w:pPr>
              <w:pStyle w:val="ListParagraph"/>
              <w:spacing w:after="80"/>
              <w:ind w:left="0"/>
              <w:contextualSpacing w:val="0"/>
              <w:jc w:val="center"/>
              <w:rPr>
                <w:rFonts w:ascii="Arial" w:hAnsi="Arial" w:cs="Arial"/>
                <w:b/>
              </w:rPr>
            </w:pPr>
          </w:p>
        </w:tc>
        <w:tc>
          <w:tcPr>
            <w:tcW w:w="1275" w:type="dxa"/>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“Yes”</w:t>
            </w:r>
          </w:p>
        </w:tc>
        <w:tc>
          <w:tcPr>
            <w:tcW w:w="1276" w:type="dxa"/>
            <w:shd w:val="clear" w:color="auto" w:fill="8DB3E2" w:themeFill="text2" w:themeFillTint="66"/>
            <w:vAlign w:val="center"/>
          </w:tcPr>
          <w:p w:rsidR="00BB68A3" w:rsidRPr="00811634" w:rsidRDefault="00BB68A3" w:rsidP="00BB2A5E">
            <w:pPr>
              <w:pStyle w:val="ListParagraph"/>
              <w:spacing w:after="80"/>
              <w:ind w:left="0"/>
              <w:contextualSpacing w:val="0"/>
              <w:jc w:val="center"/>
              <w:rPr>
                <w:rFonts w:ascii="Arial" w:hAnsi="Arial" w:cs="Arial"/>
                <w:b/>
              </w:rPr>
            </w:pPr>
            <w:r w:rsidRPr="00811634">
              <w:rPr>
                <w:rFonts w:ascii="Arial" w:hAnsi="Arial" w:cs="Arial"/>
                <w:b/>
              </w:rPr>
              <w:t>“No”</w:t>
            </w:r>
          </w:p>
        </w:tc>
        <w:tc>
          <w:tcPr>
            <w:tcW w:w="2977" w:type="dxa"/>
            <w:vMerge/>
            <w:shd w:val="clear" w:color="auto" w:fill="C6D9F1" w:themeFill="text2" w:themeFillTint="33"/>
            <w:vAlign w:val="center"/>
          </w:tcPr>
          <w:p w:rsidR="00BB68A3" w:rsidRPr="00811634" w:rsidRDefault="00BB68A3" w:rsidP="00BB2A5E">
            <w:pPr>
              <w:pStyle w:val="ListParagraph"/>
              <w:spacing w:after="80"/>
              <w:ind w:left="0"/>
              <w:contextualSpacing w:val="0"/>
              <w:jc w:val="center"/>
              <w:rPr>
                <w:rFonts w:ascii="Arial" w:hAnsi="Arial" w:cs="Arial"/>
                <w:b/>
              </w:rPr>
            </w:pPr>
          </w:p>
        </w:tc>
      </w:tr>
      <w:tr w:rsidR="00BB68A3" w:rsidRPr="00BA177C" w:rsidTr="00BB2A5E">
        <w:tc>
          <w:tcPr>
            <w:tcW w:w="589" w:type="dxa"/>
            <w:vAlign w:val="center"/>
          </w:tcPr>
          <w:p w:rsidR="00BB68A3" w:rsidRPr="00BA177C" w:rsidRDefault="00BB68A3" w:rsidP="00BB2A5E">
            <w:pPr>
              <w:pStyle w:val="ListParagraph"/>
              <w:spacing w:after="80"/>
              <w:ind w:left="0"/>
              <w:contextualSpacing w:val="0"/>
              <w:jc w:val="center"/>
              <w:rPr>
                <w:rFonts w:ascii="Arial" w:hAnsi="Arial" w:cs="Arial"/>
              </w:rPr>
            </w:pPr>
            <w:r w:rsidRPr="00BA177C">
              <w:rPr>
                <w:rFonts w:ascii="Arial" w:hAnsi="Arial" w:cs="Arial"/>
              </w:rPr>
              <w:t>1.</w:t>
            </w:r>
          </w:p>
        </w:tc>
        <w:tc>
          <w:tcPr>
            <w:tcW w:w="3488" w:type="dxa"/>
            <w:vAlign w:val="center"/>
          </w:tcPr>
          <w:p w:rsidR="00BB68A3" w:rsidRPr="00BA177C" w:rsidRDefault="00BB68A3" w:rsidP="00BB2A5E">
            <w:pPr>
              <w:spacing w:after="80"/>
              <w:rPr>
                <w:rFonts w:ascii="Arial" w:hAnsi="Arial" w:cs="Arial"/>
              </w:rPr>
            </w:pPr>
            <w:r w:rsidRPr="00BA177C">
              <w:rPr>
                <w:rFonts w:ascii="Arial" w:hAnsi="Arial" w:cs="Arial"/>
              </w:rPr>
              <w:t>Bidder shall possess at least Adobe partnership with a specialization in Government sales</w:t>
            </w:r>
          </w:p>
        </w:tc>
        <w:tc>
          <w:tcPr>
            <w:tcW w:w="3828" w:type="dxa"/>
            <w:vAlign w:val="center"/>
          </w:tcPr>
          <w:p w:rsidR="00BB68A3" w:rsidRPr="00BA177C" w:rsidRDefault="00BB68A3" w:rsidP="00BB2A5E">
            <w:pPr>
              <w:pStyle w:val="ListParagraph"/>
              <w:spacing w:after="80"/>
              <w:ind w:left="0"/>
              <w:contextualSpacing w:val="0"/>
              <w:jc w:val="center"/>
              <w:rPr>
                <w:rFonts w:ascii="Arial" w:eastAsia="MS Gothic" w:hAnsi="Arial" w:cs="Arial"/>
                <w:i/>
              </w:rPr>
            </w:pPr>
            <w:r w:rsidRPr="00BA177C">
              <w:rPr>
                <w:rFonts w:ascii="Arial" w:eastAsia="MS Gothic" w:hAnsi="Arial" w:cs="Arial"/>
                <w:i/>
              </w:rPr>
              <w:t>Please confirm and provide evidence</w:t>
            </w:r>
          </w:p>
        </w:tc>
        <w:tc>
          <w:tcPr>
            <w:tcW w:w="1275" w:type="dxa"/>
            <w:vAlign w:val="center"/>
          </w:tcPr>
          <w:p w:rsidR="00BB68A3" w:rsidRPr="00BA177C" w:rsidRDefault="00BB68A3" w:rsidP="00BB2A5E">
            <w:pPr>
              <w:pStyle w:val="ListParagraph"/>
              <w:spacing w:after="80"/>
              <w:ind w:left="0"/>
              <w:contextualSpacing w:val="0"/>
              <w:jc w:val="center"/>
              <w:rPr>
                <w:rFonts w:ascii="Arial" w:eastAsia="MS Gothic" w:hAnsi="Arial" w:cs="Arial"/>
                <w:sz w:val="32"/>
                <w:szCs w:val="32"/>
              </w:rPr>
            </w:pPr>
            <w:r w:rsidRPr="00BA177C">
              <w:rPr>
                <w:rFonts w:ascii="MS Gothic" w:eastAsia="MS Gothic" w:hAnsi="MS Gothic" w:cs="MS Gothic"/>
                <w:sz w:val="32"/>
                <w:szCs w:val="32"/>
              </w:rPr>
              <w:t>☐</w:t>
            </w:r>
          </w:p>
        </w:tc>
        <w:tc>
          <w:tcPr>
            <w:tcW w:w="1276" w:type="dxa"/>
            <w:vAlign w:val="center"/>
          </w:tcPr>
          <w:p w:rsidR="00BB68A3" w:rsidRPr="00BA177C" w:rsidRDefault="00BB68A3" w:rsidP="00BB2A5E">
            <w:pPr>
              <w:pStyle w:val="ListParagraph"/>
              <w:spacing w:after="80"/>
              <w:ind w:left="0"/>
              <w:contextualSpacing w:val="0"/>
              <w:jc w:val="center"/>
              <w:rPr>
                <w:rFonts w:ascii="Arial" w:eastAsia="MS Gothic" w:hAnsi="Arial" w:cs="Arial"/>
                <w:sz w:val="32"/>
                <w:szCs w:val="32"/>
              </w:rPr>
            </w:pPr>
            <w:r w:rsidRPr="00BA177C">
              <w:rPr>
                <w:rFonts w:ascii="MS Gothic" w:eastAsia="MS Gothic" w:hAnsi="MS Gothic" w:cs="MS Gothic"/>
                <w:sz w:val="32"/>
                <w:szCs w:val="32"/>
              </w:rPr>
              <w:t>☐</w:t>
            </w:r>
          </w:p>
        </w:tc>
        <w:tc>
          <w:tcPr>
            <w:tcW w:w="2977" w:type="dxa"/>
            <w:vAlign w:val="center"/>
          </w:tcPr>
          <w:p w:rsidR="00BB68A3" w:rsidRPr="00BA177C" w:rsidRDefault="00BB68A3" w:rsidP="00BB2A5E">
            <w:pPr>
              <w:pStyle w:val="ListParagraph"/>
              <w:spacing w:after="80"/>
              <w:ind w:left="0"/>
              <w:contextualSpacing w:val="0"/>
              <w:jc w:val="center"/>
              <w:rPr>
                <w:rFonts w:ascii="Arial" w:hAnsi="Arial" w:cs="Arial"/>
              </w:rPr>
            </w:pPr>
          </w:p>
        </w:tc>
      </w:tr>
      <w:tr w:rsidR="00BB68A3" w:rsidRPr="00BA177C" w:rsidTr="00BB2A5E">
        <w:tc>
          <w:tcPr>
            <w:tcW w:w="589" w:type="dxa"/>
            <w:vAlign w:val="center"/>
          </w:tcPr>
          <w:p w:rsidR="00BB68A3" w:rsidRPr="00BA177C" w:rsidRDefault="00BB68A3" w:rsidP="00BB2A5E">
            <w:pPr>
              <w:pStyle w:val="ListParagraph"/>
              <w:spacing w:after="80"/>
              <w:ind w:left="0"/>
              <w:contextualSpacing w:val="0"/>
              <w:jc w:val="center"/>
              <w:rPr>
                <w:rFonts w:ascii="Arial" w:hAnsi="Arial" w:cs="Arial"/>
              </w:rPr>
            </w:pPr>
            <w:r w:rsidRPr="00BA177C">
              <w:rPr>
                <w:rFonts w:ascii="Arial" w:hAnsi="Arial" w:cs="Arial"/>
              </w:rPr>
              <w:t>2.</w:t>
            </w:r>
          </w:p>
        </w:tc>
        <w:tc>
          <w:tcPr>
            <w:tcW w:w="3488" w:type="dxa"/>
            <w:vAlign w:val="center"/>
          </w:tcPr>
          <w:p w:rsidR="00BB68A3" w:rsidRPr="00BA177C" w:rsidRDefault="00BB68A3" w:rsidP="00BB2A5E">
            <w:pPr>
              <w:spacing w:after="80"/>
              <w:rPr>
                <w:rFonts w:ascii="Arial" w:hAnsi="Arial" w:cs="Arial"/>
              </w:rPr>
            </w:pPr>
            <w:r w:rsidRPr="00BA177C">
              <w:rPr>
                <w:rFonts w:ascii="Arial" w:hAnsi="Arial" w:cs="Arial"/>
              </w:rPr>
              <w:t xml:space="preserve">Bidder shall have proven experience in customized deployment projects of Adobe products at the Enterprise level </w:t>
            </w:r>
          </w:p>
        </w:tc>
        <w:tc>
          <w:tcPr>
            <w:tcW w:w="3828" w:type="dxa"/>
            <w:vAlign w:val="center"/>
          </w:tcPr>
          <w:p w:rsidR="00BB68A3" w:rsidRPr="00BA177C" w:rsidRDefault="00BB68A3" w:rsidP="00BB2A5E">
            <w:pPr>
              <w:pStyle w:val="ListParagraph"/>
              <w:spacing w:after="80"/>
              <w:ind w:left="0"/>
              <w:contextualSpacing w:val="0"/>
              <w:jc w:val="center"/>
              <w:rPr>
                <w:rFonts w:ascii="Arial" w:eastAsia="MS Gothic" w:hAnsi="Arial" w:cs="Arial"/>
                <w:i/>
              </w:rPr>
            </w:pPr>
            <w:r w:rsidRPr="00BA177C">
              <w:rPr>
                <w:rFonts w:ascii="Arial" w:eastAsia="MS Gothic" w:hAnsi="Arial" w:cs="Arial"/>
                <w:i/>
              </w:rPr>
              <w:t>Please confirm at provide at least three examples</w:t>
            </w:r>
          </w:p>
        </w:tc>
        <w:tc>
          <w:tcPr>
            <w:tcW w:w="1275"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1276"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2977" w:type="dxa"/>
            <w:vAlign w:val="center"/>
          </w:tcPr>
          <w:p w:rsidR="00BB68A3" w:rsidRPr="00BA177C" w:rsidRDefault="00BB68A3" w:rsidP="00BB2A5E">
            <w:pPr>
              <w:pStyle w:val="ListParagraph"/>
              <w:spacing w:after="80"/>
              <w:ind w:left="0"/>
              <w:contextualSpacing w:val="0"/>
              <w:jc w:val="center"/>
              <w:rPr>
                <w:rFonts w:ascii="Arial" w:hAnsi="Arial" w:cs="Arial"/>
              </w:rPr>
            </w:pPr>
          </w:p>
        </w:tc>
      </w:tr>
      <w:tr w:rsidR="00BB68A3" w:rsidRPr="00BA177C" w:rsidTr="00BB2A5E">
        <w:tc>
          <w:tcPr>
            <w:tcW w:w="589" w:type="dxa"/>
            <w:vAlign w:val="center"/>
          </w:tcPr>
          <w:p w:rsidR="00BB68A3" w:rsidRPr="00BA177C" w:rsidRDefault="00BB68A3" w:rsidP="00BB2A5E">
            <w:pPr>
              <w:pStyle w:val="ListParagraph"/>
              <w:spacing w:after="80"/>
              <w:ind w:left="0"/>
              <w:contextualSpacing w:val="0"/>
              <w:jc w:val="center"/>
              <w:rPr>
                <w:rFonts w:ascii="Arial" w:hAnsi="Arial" w:cs="Arial"/>
              </w:rPr>
            </w:pPr>
            <w:r w:rsidRPr="00BA177C">
              <w:rPr>
                <w:rFonts w:ascii="Arial" w:hAnsi="Arial" w:cs="Arial"/>
              </w:rPr>
              <w:t>3.</w:t>
            </w:r>
          </w:p>
        </w:tc>
        <w:tc>
          <w:tcPr>
            <w:tcW w:w="3488" w:type="dxa"/>
            <w:vAlign w:val="center"/>
          </w:tcPr>
          <w:p w:rsidR="00BB68A3" w:rsidRPr="00BA177C" w:rsidRDefault="00BB68A3" w:rsidP="00BB2A5E">
            <w:pPr>
              <w:pStyle w:val="ListParagraph"/>
              <w:spacing w:after="80"/>
              <w:ind w:left="0"/>
              <w:rPr>
                <w:rFonts w:ascii="Arial" w:hAnsi="Arial" w:cs="Arial"/>
              </w:rPr>
            </w:pPr>
            <w:r w:rsidRPr="00BA177C">
              <w:rPr>
                <w:rFonts w:ascii="Arial" w:hAnsi="Arial" w:cs="Arial"/>
              </w:rPr>
              <w:t>Bidder shall be able to provide Adobe Enterprise Support</w:t>
            </w:r>
          </w:p>
        </w:tc>
        <w:tc>
          <w:tcPr>
            <w:tcW w:w="3828" w:type="dxa"/>
            <w:vAlign w:val="center"/>
          </w:tcPr>
          <w:p w:rsidR="00BB68A3" w:rsidRPr="00BA177C" w:rsidRDefault="00BB68A3" w:rsidP="00BB2A5E">
            <w:pPr>
              <w:pStyle w:val="ListParagraph"/>
              <w:spacing w:after="80"/>
              <w:ind w:left="0"/>
              <w:contextualSpacing w:val="0"/>
              <w:jc w:val="center"/>
              <w:rPr>
                <w:rFonts w:ascii="Arial" w:eastAsia="MS Gothic" w:hAnsi="Arial" w:cs="Arial"/>
                <w:i/>
              </w:rPr>
            </w:pPr>
            <w:r w:rsidRPr="00BA177C">
              <w:rPr>
                <w:rFonts w:ascii="Arial" w:eastAsia="MS Gothic" w:hAnsi="Arial" w:cs="Arial"/>
                <w:i/>
              </w:rPr>
              <w:t>Please confirm and provide evidence</w:t>
            </w:r>
          </w:p>
        </w:tc>
        <w:tc>
          <w:tcPr>
            <w:tcW w:w="1275"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1276"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2977" w:type="dxa"/>
            <w:vAlign w:val="center"/>
          </w:tcPr>
          <w:p w:rsidR="00BB68A3" w:rsidRPr="00BA177C" w:rsidRDefault="00BB68A3" w:rsidP="00BB2A5E">
            <w:pPr>
              <w:pStyle w:val="ListParagraph"/>
              <w:spacing w:after="80"/>
              <w:ind w:left="0"/>
              <w:contextualSpacing w:val="0"/>
              <w:jc w:val="center"/>
              <w:rPr>
                <w:rFonts w:ascii="Arial" w:hAnsi="Arial" w:cs="Arial"/>
              </w:rPr>
            </w:pPr>
          </w:p>
        </w:tc>
      </w:tr>
      <w:tr w:rsidR="00BB68A3" w:rsidRPr="00BA177C" w:rsidTr="00BB2A5E">
        <w:tc>
          <w:tcPr>
            <w:tcW w:w="589" w:type="dxa"/>
            <w:vAlign w:val="center"/>
          </w:tcPr>
          <w:p w:rsidR="00BB68A3" w:rsidRPr="00BA177C" w:rsidRDefault="00BB68A3" w:rsidP="00BB2A5E">
            <w:pPr>
              <w:pStyle w:val="ListParagraph"/>
              <w:spacing w:after="80"/>
              <w:ind w:left="0"/>
              <w:contextualSpacing w:val="0"/>
              <w:jc w:val="center"/>
              <w:rPr>
                <w:rFonts w:ascii="Arial" w:hAnsi="Arial" w:cs="Arial"/>
              </w:rPr>
            </w:pPr>
            <w:r w:rsidRPr="00BA177C">
              <w:rPr>
                <w:rFonts w:ascii="Arial" w:hAnsi="Arial" w:cs="Arial"/>
              </w:rPr>
              <w:t>4.</w:t>
            </w:r>
          </w:p>
        </w:tc>
        <w:tc>
          <w:tcPr>
            <w:tcW w:w="3488" w:type="dxa"/>
            <w:vAlign w:val="center"/>
          </w:tcPr>
          <w:p w:rsidR="00BB68A3" w:rsidRPr="00BA177C" w:rsidRDefault="00BB68A3" w:rsidP="00BB2A5E">
            <w:pPr>
              <w:pStyle w:val="ListParagraph"/>
              <w:spacing w:after="80"/>
              <w:ind w:left="0"/>
              <w:rPr>
                <w:rFonts w:ascii="Arial" w:hAnsi="Arial" w:cs="Arial"/>
              </w:rPr>
            </w:pPr>
            <w:r w:rsidRPr="00BA177C">
              <w:rPr>
                <w:rFonts w:ascii="Arial" w:hAnsi="Arial" w:cs="Arial"/>
              </w:rPr>
              <w:t>Bidder shall be able to provide assistance in SCCM packaging</w:t>
            </w:r>
          </w:p>
        </w:tc>
        <w:tc>
          <w:tcPr>
            <w:tcW w:w="3828" w:type="dxa"/>
            <w:vAlign w:val="center"/>
          </w:tcPr>
          <w:p w:rsidR="00BB68A3" w:rsidRPr="00BA177C" w:rsidRDefault="00BB68A3" w:rsidP="00BB2A5E">
            <w:pPr>
              <w:pStyle w:val="ListParagraph"/>
              <w:spacing w:after="80"/>
              <w:ind w:left="0"/>
              <w:contextualSpacing w:val="0"/>
              <w:jc w:val="center"/>
              <w:rPr>
                <w:rFonts w:ascii="Arial" w:eastAsia="MS Gothic" w:hAnsi="Arial" w:cs="Arial"/>
                <w:i/>
              </w:rPr>
            </w:pPr>
            <w:r w:rsidRPr="00BA177C">
              <w:rPr>
                <w:rFonts w:ascii="Arial" w:eastAsia="MS Gothic" w:hAnsi="Arial" w:cs="Arial"/>
                <w:i/>
              </w:rPr>
              <w:t>Please confirm and provide evidence</w:t>
            </w:r>
          </w:p>
        </w:tc>
        <w:tc>
          <w:tcPr>
            <w:tcW w:w="1275"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1276" w:type="dxa"/>
            <w:vAlign w:val="center"/>
          </w:tcPr>
          <w:p w:rsidR="00BB68A3" w:rsidRPr="00BA177C" w:rsidRDefault="00BB68A3" w:rsidP="00BB2A5E">
            <w:pPr>
              <w:pStyle w:val="ListParagraph"/>
              <w:spacing w:after="80"/>
              <w:ind w:left="0"/>
              <w:contextualSpacing w:val="0"/>
              <w:jc w:val="center"/>
              <w:rPr>
                <w:rFonts w:ascii="MS Gothic" w:eastAsia="MS Gothic" w:hAnsi="MS Gothic" w:cs="MS Gothic"/>
                <w:sz w:val="32"/>
                <w:szCs w:val="32"/>
              </w:rPr>
            </w:pPr>
            <w:r w:rsidRPr="00BA177C">
              <w:rPr>
                <w:rFonts w:ascii="MS Gothic" w:eastAsia="MS Gothic" w:hAnsi="MS Gothic" w:cs="MS Gothic"/>
                <w:sz w:val="32"/>
                <w:szCs w:val="32"/>
              </w:rPr>
              <w:t>☐</w:t>
            </w:r>
          </w:p>
        </w:tc>
        <w:tc>
          <w:tcPr>
            <w:tcW w:w="2977" w:type="dxa"/>
            <w:vAlign w:val="center"/>
          </w:tcPr>
          <w:p w:rsidR="00BB68A3" w:rsidRPr="00BA177C" w:rsidRDefault="00BB68A3" w:rsidP="00BB2A5E">
            <w:pPr>
              <w:pStyle w:val="ListParagraph"/>
              <w:spacing w:after="80"/>
              <w:ind w:left="0"/>
              <w:contextualSpacing w:val="0"/>
              <w:jc w:val="center"/>
              <w:rPr>
                <w:rFonts w:ascii="Arial" w:hAnsi="Arial" w:cs="Arial"/>
              </w:rPr>
            </w:pPr>
          </w:p>
        </w:tc>
      </w:tr>
    </w:tbl>
    <w:p w:rsidR="00064395" w:rsidRPr="00F207A5" w:rsidRDefault="00064395" w:rsidP="00F207A5"/>
    <w:sectPr w:rsidR="00064395" w:rsidRPr="00F207A5" w:rsidSect="00BB68A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95" w:rsidRDefault="00064395" w:rsidP="00064395">
      <w:pPr>
        <w:spacing w:after="0"/>
      </w:pPr>
      <w:r>
        <w:separator/>
      </w:r>
    </w:p>
  </w:endnote>
  <w:endnote w:type="continuationSeparator" w:id="0">
    <w:p w:rsidR="00064395" w:rsidRDefault="00064395" w:rsidP="00064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92380645"/>
      <w:docPartObj>
        <w:docPartGallery w:val="Page Numbers (Bottom of Page)"/>
        <w:docPartUnique/>
      </w:docPartObj>
    </w:sdtPr>
    <w:sdtEndPr>
      <w:rPr>
        <w:noProof/>
      </w:rPr>
    </w:sdtEndPr>
    <w:sdtContent>
      <w:p w:rsidR="00064395" w:rsidRPr="00064395" w:rsidRDefault="00064395">
        <w:pPr>
          <w:pStyle w:val="Footer"/>
          <w:jc w:val="right"/>
          <w:rPr>
            <w:rFonts w:ascii="Arial" w:hAnsi="Arial" w:cs="Arial"/>
          </w:rPr>
        </w:pPr>
        <w:r w:rsidRPr="00064395">
          <w:rPr>
            <w:rFonts w:ascii="Arial" w:hAnsi="Arial" w:cs="Arial"/>
          </w:rPr>
          <w:fldChar w:fldCharType="begin"/>
        </w:r>
        <w:r w:rsidRPr="00064395">
          <w:rPr>
            <w:rFonts w:ascii="Arial" w:hAnsi="Arial" w:cs="Arial"/>
          </w:rPr>
          <w:instrText xml:space="preserve"> PAGE   \* MERGEFORMAT </w:instrText>
        </w:r>
        <w:r w:rsidRPr="00064395">
          <w:rPr>
            <w:rFonts w:ascii="Arial" w:hAnsi="Arial" w:cs="Arial"/>
          </w:rPr>
          <w:fldChar w:fldCharType="separate"/>
        </w:r>
        <w:r w:rsidR="00A8548D">
          <w:rPr>
            <w:rFonts w:ascii="Arial" w:hAnsi="Arial" w:cs="Arial"/>
            <w:noProof/>
          </w:rPr>
          <w:t>1</w:t>
        </w:r>
        <w:r w:rsidRPr="00064395">
          <w:rPr>
            <w:rFonts w:ascii="Arial" w:hAnsi="Arial" w:cs="Arial"/>
            <w:noProof/>
          </w:rPr>
          <w:fldChar w:fldCharType="end"/>
        </w:r>
      </w:p>
    </w:sdtContent>
  </w:sdt>
  <w:p w:rsidR="00064395" w:rsidRDefault="0006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95" w:rsidRDefault="00064395" w:rsidP="00064395">
      <w:pPr>
        <w:spacing w:after="0"/>
      </w:pPr>
      <w:r>
        <w:separator/>
      </w:r>
    </w:p>
  </w:footnote>
  <w:footnote w:type="continuationSeparator" w:id="0">
    <w:p w:rsidR="00064395" w:rsidRDefault="00064395" w:rsidP="000643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95" w:rsidRPr="00064395" w:rsidRDefault="00064395">
    <w:pPr>
      <w:pStyle w:val="Header"/>
      <w:rPr>
        <w:rFonts w:ascii="Arial" w:hAnsi="Arial" w:cs="Arial"/>
      </w:rPr>
    </w:pPr>
    <w:r w:rsidRPr="00064395">
      <w:rPr>
        <w:rFonts w:ascii="Arial" w:hAnsi="Arial" w:cs="Arial"/>
      </w:rPr>
      <w:t xml:space="preserve">ITB/SEC/11/2016 – Adobe ETLA – Annex D – </w:t>
    </w:r>
    <w:r w:rsidR="00F207A5" w:rsidRPr="00F207A5">
      <w:rPr>
        <w:rFonts w:ascii="Arial" w:hAnsi="Arial" w:cs="Arial"/>
      </w:rPr>
      <w:t>Technical Compliance Form</w:t>
    </w:r>
  </w:p>
  <w:p w:rsidR="00064395" w:rsidRDefault="00064395" w:rsidP="000643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5BE8"/>
    <w:multiLevelType w:val="multilevel"/>
    <w:tmpl w:val="A078C752"/>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F6F0CA0"/>
    <w:multiLevelType w:val="hybridMultilevel"/>
    <w:tmpl w:val="F574E8A2"/>
    <w:lvl w:ilvl="0" w:tplc="8F067ED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95"/>
    <w:rsid w:val="00064395"/>
    <w:rsid w:val="00A347B7"/>
    <w:rsid w:val="00A8548D"/>
    <w:rsid w:val="00BB68A3"/>
    <w:rsid w:val="00F2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95"/>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95"/>
    <w:pPr>
      <w:ind w:left="720"/>
      <w:contextualSpacing/>
    </w:pPr>
  </w:style>
  <w:style w:type="table" w:styleId="TableGrid">
    <w:name w:val="Table Grid"/>
    <w:basedOn w:val="TableNormal"/>
    <w:rsid w:val="00064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4395"/>
    <w:rPr>
      <w:color w:val="0000FF" w:themeColor="hyperlink"/>
      <w:u w:val="single"/>
    </w:rPr>
  </w:style>
  <w:style w:type="paragraph" w:styleId="Header">
    <w:name w:val="header"/>
    <w:basedOn w:val="Normal"/>
    <w:link w:val="HeaderChar"/>
    <w:uiPriority w:val="99"/>
    <w:unhideWhenUsed/>
    <w:rsid w:val="00064395"/>
    <w:pPr>
      <w:tabs>
        <w:tab w:val="center" w:pos="4513"/>
        <w:tab w:val="right" w:pos="9026"/>
      </w:tabs>
      <w:spacing w:after="0"/>
    </w:pPr>
  </w:style>
  <w:style w:type="character" w:customStyle="1" w:styleId="HeaderChar">
    <w:name w:val="Header Char"/>
    <w:basedOn w:val="DefaultParagraphFont"/>
    <w:link w:val="Header"/>
    <w:uiPriority w:val="99"/>
    <w:rsid w:val="00064395"/>
  </w:style>
  <w:style w:type="paragraph" w:styleId="Footer">
    <w:name w:val="footer"/>
    <w:basedOn w:val="Normal"/>
    <w:link w:val="FooterChar"/>
    <w:uiPriority w:val="99"/>
    <w:unhideWhenUsed/>
    <w:rsid w:val="00064395"/>
    <w:pPr>
      <w:tabs>
        <w:tab w:val="center" w:pos="4513"/>
        <w:tab w:val="right" w:pos="9026"/>
      </w:tabs>
      <w:spacing w:after="0"/>
    </w:pPr>
  </w:style>
  <w:style w:type="character" w:customStyle="1" w:styleId="FooterChar">
    <w:name w:val="Footer Char"/>
    <w:basedOn w:val="DefaultParagraphFont"/>
    <w:link w:val="Footer"/>
    <w:uiPriority w:val="99"/>
    <w:rsid w:val="00064395"/>
  </w:style>
  <w:style w:type="paragraph" w:styleId="BalloonText">
    <w:name w:val="Balloon Text"/>
    <w:basedOn w:val="Normal"/>
    <w:link w:val="BalloonTextChar"/>
    <w:uiPriority w:val="99"/>
    <w:semiHidden/>
    <w:unhideWhenUsed/>
    <w:rsid w:val="000643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95"/>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95"/>
    <w:pPr>
      <w:ind w:left="720"/>
      <w:contextualSpacing/>
    </w:pPr>
  </w:style>
  <w:style w:type="table" w:styleId="TableGrid">
    <w:name w:val="Table Grid"/>
    <w:basedOn w:val="TableNormal"/>
    <w:rsid w:val="00064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4395"/>
    <w:rPr>
      <w:color w:val="0000FF" w:themeColor="hyperlink"/>
      <w:u w:val="single"/>
    </w:rPr>
  </w:style>
  <w:style w:type="paragraph" w:styleId="Header">
    <w:name w:val="header"/>
    <w:basedOn w:val="Normal"/>
    <w:link w:val="HeaderChar"/>
    <w:uiPriority w:val="99"/>
    <w:unhideWhenUsed/>
    <w:rsid w:val="00064395"/>
    <w:pPr>
      <w:tabs>
        <w:tab w:val="center" w:pos="4513"/>
        <w:tab w:val="right" w:pos="9026"/>
      </w:tabs>
      <w:spacing w:after="0"/>
    </w:pPr>
  </w:style>
  <w:style w:type="character" w:customStyle="1" w:styleId="HeaderChar">
    <w:name w:val="Header Char"/>
    <w:basedOn w:val="DefaultParagraphFont"/>
    <w:link w:val="Header"/>
    <w:uiPriority w:val="99"/>
    <w:rsid w:val="00064395"/>
  </w:style>
  <w:style w:type="paragraph" w:styleId="Footer">
    <w:name w:val="footer"/>
    <w:basedOn w:val="Normal"/>
    <w:link w:val="FooterChar"/>
    <w:uiPriority w:val="99"/>
    <w:unhideWhenUsed/>
    <w:rsid w:val="00064395"/>
    <w:pPr>
      <w:tabs>
        <w:tab w:val="center" w:pos="4513"/>
        <w:tab w:val="right" w:pos="9026"/>
      </w:tabs>
      <w:spacing w:after="0"/>
    </w:pPr>
  </w:style>
  <w:style w:type="character" w:customStyle="1" w:styleId="FooterChar">
    <w:name w:val="Footer Char"/>
    <w:basedOn w:val="DefaultParagraphFont"/>
    <w:link w:val="Footer"/>
    <w:uiPriority w:val="99"/>
    <w:rsid w:val="00064395"/>
  </w:style>
  <w:style w:type="paragraph" w:styleId="BalloonText">
    <w:name w:val="Balloon Text"/>
    <w:basedOn w:val="Normal"/>
    <w:link w:val="BalloonTextChar"/>
    <w:uiPriority w:val="99"/>
    <w:semiHidden/>
    <w:unhideWhenUsed/>
    <w:rsid w:val="000643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Golovkov</dc:creator>
  <cp:lastModifiedBy>Yury Golovkov</cp:lastModifiedBy>
  <cp:revision>4</cp:revision>
  <dcterms:created xsi:type="dcterms:W3CDTF">2016-05-03T09:36:00Z</dcterms:created>
  <dcterms:modified xsi:type="dcterms:W3CDTF">2016-05-03T09:45:00Z</dcterms:modified>
</cp:coreProperties>
</file>