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9CDE" w14:textId="77777777" w:rsidR="00541449" w:rsidRDefault="00541449" w:rsidP="009C1131">
      <w:pPr>
        <w:pStyle w:val="Heading1"/>
        <w:spacing w:before="72"/>
        <w:ind w:left="2783" w:right="2793"/>
        <w:jc w:val="center"/>
      </w:pPr>
    </w:p>
    <w:p w14:paraId="4A02AF97" w14:textId="2AB3660E" w:rsidR="00541449" w:rsidRPr="00EA1866" w:rsidRDefault="009C1131" w:rsidP="009C1131">
      <w:pPr>
        <w:pStyle w:val="Heading1"/>
        <w:spacing w:before="72"/>
        <w:ind w:left="2783" w:right="2793"/>
        <w:jc w:val="center"/>
        <w:rPr>
          <w:rFonts w:ascii="Arial" w:hAnsi="Arial" w:cs="Arial"/>
          <w:lang w:val="en-GB"/>
        </w:rPr>
      </w:pPr>
      <w:r w:rsidRPr="00EA1866">
        <w:rPr>
          <w:rFonts w:ascii="Arial" w:hAnsi="Arial" w:cs="Arial"/>
          <w:lang w:val="en-GB"/>
        </w:rPr>
        <w:t xml:space="preserve">CLARIFICATION NOTE </w:t>
      </w:r>
      <w:r w:rsidR="003A67E4">
        <w:rPr>
          <w:rFonts w:ascii="Arial" w:hAnsi="Arial" w:cs="Arial"/>
          <w:lang w:val="en-GB"/>
        </w:rPr>
        <w:t>(</w:t>
      </w:r>
      <w:r w:rsidR="000E448A">
        <w:rPr>
          <w:rFonts w:ascii="Arial" w:hAnsi="Arial" w:cs="Arial"/>
          <w:lang w:val="en-GB"/>
        </w:rPr>
        <w:t>Version-</w:t>
      </w:r>
      <w:r w:rsidR="003A67E4">
        <w:rPr>
          <w:rFonts w:ascii="Arial" w:hAnsi="Arial" w:cs="Arial"/>
          <w:lang w:val="en-GB"/>
        </w:rPr>
        <w:t>1)</w:t>
      </w:r>
    </w:p>
    <w:p w14:paraId="61085345" w14:textId="77777777" w:rsidR="009C1131" w:rsidRPr="00EA1866" w:rsidRDefault="009C1131" w:rsidP="009C1131">
      <w:pPr>
        <w:pStyle w:val="BodyText"/>
        <w:spacing w:before="0"/>
        <w:rPr>
          <w:rFonts w:ascii="Arial" w:hAnsi="Arial" w:cs="Arial"/>
          <w:b/>
          <w:sz w:val="20"/>
          <w:lang w:val="en-GB"/>
        </w:rPr>
      </w:pPr>
    </w:p>
    <w:p w14:paraId="176F5F40" w14:textId="65BDB4EA" w:rsidR="009C1131" w:rsidRPr="00216049" w:rsidRDefault="009C1131" w:rsidP="009C1131">
      <w:pPr>
        <w:spacing w:before="73" w:line="439" w:lineRule="auto"/>
        <w:ind w:left="261" w:right="4972"/>
        <w:rPr>
          <w:rFonts w:ascii="Arial" w:hAnsi="Arial" w:cs="Arial"/>
          <w:b/>
          <w:sz w:val="24"/>
          <w:szCs w:val="24"/>
        </w:rPr>
      </w:pPr>
      <w:r w:rsidRPr="00216049">
        <w:rPr>
          <w:rFonts w:ascii="Arial" w:hAnsi="Arial" w:cs="Arial"/>
          <w:b/>
          <w:w w:val="105"/>
          <w:sz w:val="24"/>
          <w:szCs w:val="24"/>
        </w:rPr>
        <w:t xml:space="preserve">Issue Date: </w:t>
      </w:r>
      <w:r w:rsidR="000E448A">
        <w:rPr>
          <w:rFonts w:ascii="Arial" w:hAnsi="Arial" w:cs="Arial"/>
          <w:bCs/>
          <w:w w:val="105"/>
          <w:sz w:val="24"/>
          <w:szCs w:val="24"/>
          <w:highlight w:val="yellow"/>
        </w:rPr>
        <w:t>18</w:t>
      </w:r>
      <w:r w:rsidR="00A33A08" w:rsidRPr="00E811AD">
        <w:rPr>
          <w:rFonts w:ascii="Arial" w:hAnsi="Arial" w:cs="Arial"/>
          <w:w w:val="105"/>
          <w:sz w:val="24"/>
          <w:szCs w:val="24"/>
          <w:highlight w:val="yellow"/>
        </w:rPr>
        <w:t>.</w:t>
      </w:r>
      <w:r w:rsidR="000E448A">
        <w:rPr>
          <w:rFonts w:ascii="Arial" w:hAnsi="Arial" w:cs="Arial"/>
          <w:w w:val="105"/>
          <w:sz w:val="24"/>
          <w:szCs w:val="24"/>
          <w:highlight w:val="yellow"/>
        </w:rPr>
        <w:t>11</w:t>
      </w:r>
      <w:r w:rsidR="00A33A08" w:rsidRPr="00E811AD">
        <w:rPr>
          <w:rFonts w:ascii="Arial" w:hAnsi="Arial" w:cs="Arial"/>
          <w:w w:val="105"/>
          <w:sz w:val="24"/>
          <w:szCs w:val="24"/>
          <w:highlight w:val="yellow"/>
        </w:rPr>
        <w:t>.202</w:t>
      </w:r>
      <w:r w:rsidR="00BC3014" w:rsidRPr="00E811AD">
        <w:rPr>
          <w:rFonts w:ascii="Arial" w:hAnsi="Arial" w:cs="Arial"/>
          <w:w w:val="105"/>
          <w:sz w:val="24"/>
          <w:szCs w:val="24"/>
          <w:highlight w:val="yellow"/>
        </w:rPr>
        <w:t>4</w:t>
      </w:r>
      <w:r w:rsidR="00A33A08" w:rsidRPr="00216049">
        <w:rPr>
          <w:rFonts w:ascii="Arial" w:hAnsi="Arial" w:cs="Arial"/>
          <w:b/>
          <w:w w:val="105"/>
          <w:sz w:val="24"/>
          <w:szCs w:val="24"/>
        </w:rPr>
        <w:t xml:space="preserve"> </w:t>
      </w:r>
    </w:p>
    <w:p w14:paraId="26A5E448" w14:textId="336EBE2B" w:rsidR="009C1131" w:rsidRPr="00216049" w:rsidRDefault="003A67E4" w:rsidP="00B10E19">
      <w:pPr>
        <w:ind w:left="261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b/>
          <w:w w:val="105"/>
          <w:sz w:val="24"/>
          <w:szCs w:val="24"/>
        </w:rPr>
        <w:t>Tender No.</w:t>
      </w:r>
      <w:r w:rsidR="009C1131" w:rsidRPr="00216049">
        <w:rPr>
          <w:rFonts w:ascii="Arial" w:hAnsi="Arial" w:cs="Arial"/>
          <w:b/>
          <w:w w:val="105"/>
          <w:sz w:val="24"/>
          <w:szCs w:val="24"/>
        </w:rPr>
        <w:t>:</w:t>
      </w:r>
      <w:r w:rsidR="00BC3014">
        <w:rPr>
          <w:rFonts w:ascii="Arial" w:hAnsi="Arial" w:cs="Arial"/>
          <w:w w:val="105"/>
          <w:sz w:val="24"/>
          <w:szCs w:val="24"/>
        </w:rPr>
        <w:t xml:space="preserve"> </w:t>
      </w:r>
      <w:r w:rsidRPr="003A67E4">
        <w:rPr>
          <w:rFonts w:ascii="Arial" w:hAnsi="Arial" w:cs="Arial"/>
          <w:w w:val="105"/>
          <w:sz w:val="24"/>
          <w:szCs w:val="24"/>
        </w:rPr>
        <w:t xml:space="preserve">ITB-SEC-706340-2024 for </w:t>
      </w:r>
      <w:r>
        <w:rPr>
          <w:rFonts w:ascii="Arial" w:hAnsi="Arial" w:cs="Arial"/>
          <w:w w:val="105"/>
          <w:sz w:val="24"/>
          <w:szCs w:val="24"/>
        </w:rPr>
        <w:t xml:space="preserve">provision of </w:t>
      </w:r>
      <w:r w:rsidRPr="003A67E4">
        <w:rPr>
          <w:rFonts w:ascii="Arial" w:hAnsi="Arial" w:cs="Arial"/>
          <w:w w:val="105"/>
          <w:sz w:val="24"/>
          <w:szCs w:val="24"/>
        </w:rPr>
        <w:t>Disaster Recovery Services</w:t>
      </w:r>
    </w:p>
    <w:p w14:paraId="45336351" w14:textId="77777777" w:rsidR="00B10E19" w:rsidRPr="00216049" w:rsidRDefault="00B10E19" w:rsidP="00B10E19">
      <w:pPr>
        <w:ind w:left="261"/>
        <w:jc w:val="both"/>
        <w:rPr>
          <w:rFonts w:ascii="Arial" w:hAnsi="Arial" w:cs="Arial"/>
          <w:b/>
          <w:sz w:val="24"/>
          <w:szCs w:val="24"/>
        </w:rPr>
      </w:pPr>
    </w:p>
    <w:p w14:paraId="5F75E700" w14:textId="7463691B" w:rsidR="009C1131" w:rsidRPr="00216049" w:rsidRDefault="003A67E4" w:rsidP="00BC3014">
      <w:pPr>
        <w:pStyle w:val="BodyText"/>
        <w:spacing w:line="254" w:lineRule="auto"/>
        <w:ind w:left="261" w:right="66"/>
        <w:jc w:val="both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The</w:t>
      </w:r>
      <w:r w:rsidR="009C1131" w:rsidRPr="00216049">
        <w:rPr>
          <w:rFonts w:ascii="Arial" w:hAnsi="Arial" w:cs="Arial"/>
          <w:w w:val="105"/>
          <w:sz w:val="22"/>
          <w:szCs w:val="22"/>
        </w:rPr>
        <w:t xml:space="preserve"> OSCE would like to provide the following </w:t>
      </w:r>
      <w:r w:rsidR="00462C0E">
        <w:rPr>
          <w:rFonts w:ascii="Arial" w:hAnsi="Arial" w:cs="Arial"/>
          <w:w w:val="105"/>
          <w:sz w:val="22"/>
          <w:szCs w:val="22"/>
        </w:rPr>
        <w:t>answers</w:t>
      </w:r>
      <w:r w:rsidR="009C1131" w:rsidRPr="00216049">
        <w:rPr>
          <w:rFonts w:ascii="Arial" w:hAnsi="Arial" w:cs="Arial"/>
          <w:w w:val="105"/>
          <w:sz w:val="22"/>
          <w:szCs w:val="22"/>
        </w:rPr>
        <w:t xml:space="preserve"> in regards to the </w:t>
      </w:r>
      <w:r>
        <w:rPr>
          <w:rFonts w:ascii="Arial" w:hAnsi="Arial" w:cs="Arial"/>
          <w:w w:val="105"/>
          <w:sz w:val="22"/>
          <w:szCs w:val="22"/>
        </w:rPr>
        <w:t>received</w:t>
      </w:r>
      <w:r w:rsidR="009C1131" w:rsidRPr="00216049">
        <w:rPr>
          <w:rFonts w:ascii="Arial" w:hAnsi="Arial" w:cs="Arial"/>
          <w:w w:val="105"/>
          <w:sz w:val="22"/>
          <w:szCs w:val="22"/>
        </w:rPr>
        <w:t xml:space="preserve"> clarification questions by participating </w:t>
      </w:r>
      <w:r w:rsidR="00BC3014">
        <w:rPr>
          <w:rFonts w:ascii="Arial" w:hAnsi="Arial" w:cs="Arial"/>
          <w:w w:val="105"/>
          <w:sz w:val="22"/>
          <w:szCs w:val="22"/>
        </w:rPr>
        <w:t>Bidders</w:t>
      </w:r>
      <w:r w:rsidR="009C1131" w:rsidRPr="00216049">
        <w:rPr>
          <w:rFonts w:ascii="Arial" w:hAnsi="Arial" w:cs="Arial"/>
          <w:w w:val="105"/>
          <w:sz w:val="22"/>
          <w:szCs w:val="22"/>
        </w:rPr>
        <w:t>:</w:t>
      </w:r>
    </w:p>
    <w:p w14:paraId="492BDD44" w14:textId="77777777" w:rsidR="00734B7A" w:rsidRDefault="00734B7A" w:rsidP="00734B7A"/>
    <w:tbl>
      <w:tblPr>
        <w:tblW w:w="15593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812"/>
        <w:gridCol w:w="8646"/>
      </w:tblGrid>
      <w:tr w:rsidR="003A67E4" w14:paraId="4840EB89" w14:textId="77777777" w:rsidTr="00167DAF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4DB0" w14:textId="5D97B204" w:rsidR="003A67E4" w:rsidRPr="003A67E4" w:rsidRDefault="003A67E4" w:rsidP="00C91565">
            <w:pPr>
              <w:jc w:val="center"/>
              <w:rPr>
                <w:rFonts w:ascii="Arial" w:hAnsi="Arial" w:cs="Arial"/>
                <w:b/>
                <w:bCs/>
                <w:color w:val="000000" w:themeColor="background1"/>
              </w:rPr>
            </w:pPr>
            <w:r w:rsidRPr="003A67E4">
              <w:rPr>
                <w:rFonts w:ascii="Arial" w:hAnsi="Arial" w:cs="Arial"/>
                <w:b/>
                <w:bCs/>
                <w:color w:val="000000" w:themeColor="background1"/>
              </w:rPr>
              <w:t>Question No.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AE73" w14:textId="0586CABC" w:rsidR="003A67E4" w:rsidRPr="003A67E4" w:rsidRDefault="003A67E4" w:rsidP="00C91565">
            <w:pPr>
              <w:jc w:val="center"/>
              <w:rPr>
                <w:rFonts w:ascii="Arial" w:hAnsi="Arial" w:cs="Arial"/>
                <w:b/>
                <w:bCs/>
                <w:color w:val="000000" w:themeColor="background1"/>
              </w:rPr>
            </w:pPr>
            <w:bookmarkStart w:id="0" w:name="_Hlk164753961"/>
            <w:r w:rsidRPr="003A67E4">
              <w:rPr>
                <w:rFonts w:ascii="Arial" w:hAnsi="Arial" w:cs="Arial"/>
                <w:b/>
                <w:bCs/>
                <w:color w:val="000000" w:themeColor="background1"/>
              </w:rPr>
              <w:t>Question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D1EBB" w14:textId="77777777" w:rsidR="003A67E4" w:rsidRPr="003A67E4" w:rsidRDefault="003A67E4" w:rsidP="00C91565">
            <w:pPr>
              <w:jc w:val="center"/>
              <w:rPr>
                <w:rFonts w:ascii="Arial" w:hAnsi="Arial" w:cs="Arial"/>
                <w:b/>
                <w:bCs/>
                <w:color w:val="000000" w:themeColor="background1"/>
              </w:rPr>
            </w:pPr>
            <w:r w:rsidRPr="003A67E4">
              <w:rPr>
                <w:rFonts w:ascii="Arial" w:hAnsi="Arial" w:cs="Arial"/>
                <w:b/>
                <w:bCs/>
                <w:color w:val="000000" w:themeColor="background1"/>
              </w:rPr>
              <w:t>Answer</w:t>
            </w:r>
          </w:p>
        </w:tc>
      </w:tr>
      <w:tr w:rsidR="003A67E4" w14:paraId="028E69BE" w14:textId="77777777" w:rsidTr="00167DAF">
        <w:trPr>
          <w:trHeight w:val="11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26F05" w14:textId="1F951CFF" w:rsidR="003A67E4" w:rsidRPr="00667D24" w:rsidRDefault="003A67E4" w:rsidP="00C91565">
            <w:pPr>
              <w:tabs>
                <w:tab w:val="left" w:pos="921"/>
              </w:tabs>
              <w:jc w:val="center"/>
              <w:rPr>
                <w:rFonts w:ascii="Arial" w:hAnsi="Arial" w:cs="Arial"/>
                <w:iCs/>
                <w:color w:val="000000"/>
                <w:lang w:val="en-GB"/>
              </w:rPr>
            </w:pPr>
            <w:r>
              <w:rPr>
                <w:rFonts w:ascii="Arial" w:hAnsi="Arial" w:cs="Arial"/>
                <w:iCs/>
                <w:color w:val="000000"/>
                <w:lang w:val="en-GB"/>
              </w:rPr>
              <w:t>1</w:t>
            </w:r>
          </w:p>
        </w:tc>
        <w:bookmarkEnd w:id="0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A54E" w14:textId="77777777" w:rsidR="003A67E4" w:rsidRDefault="00C91565" w:rsidP="006C375E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  <w:lang w:val="en-GB"/>
              </w:rPr>
            </w:pPr>
            <w:r>
              <w:rPr>
                <w:rFonts w:ascii="Arial" w:hAnsi="Arial" w:cs="Arial"/>
                <w:iCs/>
                <w:color w:val="000000"/>
                <w:lang w:val="en-GB"/>
              </w:rPr>
              <w:t>Referring to the following requirement:</w:t>
            </w:r>
          </w:p>
          <w:p w14:paraId="0551C4E1" w14:textId="22786285" w:rsidR="00C91565" w:rsidRPr="00C91565" w:rsidRDefault="00C91565" w:rsidP="00C91565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“</w:t>
            </w:r>
            <w:r w:rsidRPr="009236EB">
              <w:rPr>
                <w:rFonts w:ascii="Arial" w:hAnsi="Arial" w:cs="Arial"/>
                <w:i/>
                <w:color w:val="000000"/>
              </w:rPr>
              <w:t>The Bidder shall provide a server infrastructure to run virtual machines, which are currently based on VMWare vSphere 8.0</w:t>
            </w:r>
            <w:r w:rsidRPr="00C91565">
              <w:rPr>
                <w:rFonts w:ascii="Arial" w:hAnsi="Arial" w:cs="Arial"/>
                <w:iCs/>
                <w:color w:val="000000"/>
              </w:rPr>
              <w:t>.</w:t>
            </w:r>
            <w:r>
              <w:rPr>
                <w:rFonts w:ascii="Arial" w:hAnsi="Arial" w:cs="Arial"/>
                <w:iCs/>
                <w:color w:val="000000"/>
              </w:rPr>
              <w:t>”</w:t>
            </w:r>
          </w:p>
          <w:p w14:paraId="2CFAA968" w14:textId="77777777" w:rsidR="00C91565" w:rsidRPr="00C91565" w:rsidRDefault="00C91565" w:rsidP="00C91565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  <w:r w:rsidRPr="00C91565">
              <w:rPr>
                <w:rFonts w:ascii="Arial" w:hAnsi="Arial" w:cs="Arial"/>
                <w:iCs/>
                <w:color w:val="000000"/>
              </w:rPr>
              <w:t xml:space="preserve"> </w:t>
            </w:r>
          </w:p>
          <w:p w14:paraId="68828143" w14:textId="2741C111" w:rsidR="00C91565" w:rsidRPr="00C91565" w:rsidRDefault="00C91565" w:rsidP="00C91565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  <w:r w:rsidRPr="00C91565">
              <w:rPr>
                <w:rFonts w:ascii="Arial" w:hAnsi="Arial" w:cs="Arial"/>
                <w:iCs/>
                <w:color w:val="000000"/>
              </w:rPr>
              <w:t>Are the VMWare licenses required? Would KVM be also applicable?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BFEE" w14:textId="77777777" w:rsidR="00C91565" w:rsidRPr="00CB4BE1" w:rsidRDefault="00C91565" w:rsidP="00CB4BE1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  <w:r w:rsidRPr="00CB4BE1">
              <w:rPr>
                <w:rFonts w:ascii="Arial" w:hAnsi="Arial" w:cs="Arial"/>
                <w:iCs/>
                <w:color w:val="000000"/>
              </w:rPr>
              <w:t>The licenses shall be offered as optional and it has to be VMWare vSphere. KVM is NOT an option.</w:t>
            </w:r>
          </w:p>
          <w:p w14:paraId="06D6D206" w14:textId="77777777" w:rsidR="00C91565" w:rsidRPr="00CB4BE1" w:rsidRDefault="00C91565" w:rsidP="00CB4BE1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</w:p>
          <w:p w14:paraId="7A43EB5F" w14:textId="31491B8E" w:rsidR="00C91565" w:rsidRPr="00CB4BE1" w:rsidRDefault="00C91565" w:rsidP="00CB4BE1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  <w:r w:rsidRPr="00CB4BE1">
              <w:rPr>
                <w:rFonts w:ascii="Arial" w:hAnsi="Arial" w:cs="Arial"/>
                <w:iCs/>
                <w:color w:val="000000"/>
              </w:rPr>
              <w:t>This is the reason</w:t>
            </w:r>
            <w:r w:rsidR="00CB4BE1">
              <w:rPr>
                <w:rFonts w:ascii="Arial" w:hAnsi="Arial" w:cs="Arial"/>
                <w:iCs/>
                <w:color w:val="000000"/>
              </w:rPr>
              <w:t xml:space="preserve"> why</w:t>
            </w:r>
            <w:r w:rsidRPr="00CB4BE1">
              <w:rPr>
                <w:rFonts w:ascii="Arial" w:hAnsi="Arial" w:cs="Arial"/>
                <w:iCs/>
                <w:color w:val="000000"/>
              </w:rPr>
              <w:t xml:space="preserve"> there are two different rows in the Price Schedule (Annex I), as we need to know the costs for both options (with and without the VMWare licenses):</w:t>
            </w:r>
          </w:p>
          <w:p w14:paraId="1AA98863" w14:textId="77777777" w:rsidR="00C91565" w:rsidRPr="00CB4BE1" w:rsidRDefault="00C91565" w:rsidP="00CB4BE1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</w:p>
          <w:p w14:paraId="74E1EE97" w14:textId="73A976B9" w:rsidR="00C91565" w:rsidRPr="00CB4BE1" w:rsidRDefault="00C91565" w:rsidP="00CB4BE1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  <w:r w:rsidRPr="00CB4BE1">
              <w:rPr>
                <w:rFonts w:ascii="Arial" w:hAnsi="Arial" w:cs="Arial"/>
                <w:iCs/>
                <w:noProof/>
                <w:color w:val="000000"/>
              </w:rPr>
              <w:drawing>
                <wp:inline distT="0" distB="0" distL="0" distR="0" wp14:anchorId="473C8E7E" wp14:editId="4F656586">
                  <wp:extent cx="5124450" cy="1276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715" cy="127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5D94E" w14:textId="5D54AE9E" w:rsidR="003A67E4" w:rsidRPr="00CB4BE1" w:rsidRDefault="003A67E4" w:rsidP="00CB4BE1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C91565" w14:paraId="7C84F04E" w14:textId="77777777" w:rsidTr="00167DAF">
        <w:trPr>
          <w:trHeight w:val="11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515B8" w14:textId="76A4B410" w:rsidR="00C91565" w:rsidRDefault="00C91565" w:rsidP="00C91565">
            <w:pPr>
              <w:tabs>
                <w:tab w:val="left" w:pos="921"/>
              </w:tabs>
              <w:jc w:val="center"/>
              <w:rPr>
                <w:rFonts w:ascii="Arial" w:hAnsi="Arial" w:cs="Arial"/>
                <w:iCs/>
                <w:color w:val="000000"/>
                <w:lang w:val="en-GB"/>
              </w:rPr>
            </w:pPr>
            <w:r>
              <w:rPr>
                <w:rFonts w:ascii="Arial" w:hAnsi="Arial" w:cs="Arial"/>
                <w:iCs/>
                <w:color w:val="000000"/>
                <w:lang w:val="en-GB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0F08" w14:textId="5653CD96" w:rsidR="00C91565" w:rsidRPr="00971D32" w:rsidRDefault="0056716D" w:rsidP="006C375E">
            <w:pPr>
              <w:tabs>
                <w:tab w:val="left" w:pos="921"/>
              </w:tabs>
              <w:jc w:val="both"/>
              <w:rPr>
                <w:rFonts w:ascii="Arial" w:hAnsi="Arial" w:cs="Arial"/>
                <w:iCs/>
              </w:rPr>
            </w:pPr>
            <w:r w:rsidRPr="00971D32">
              <w:rPr>
                <w:rFonts w:ascii="Arial" w:hAnsi="Arial" w:cs="Arial"/>
                <w:iCs/>
              </w:rPr>
              <w:t>Would OSCE also accept an alternative system (vendor) for the disaster recovery environment instead of the native replication mechanisms of HPE Primera storage?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81EC" w14:textId="626B0BE6" w:rsidR="00C91565" w:rsidRPr="00971D32" w:rsidRDefault="00971D32" w:rsidP="006B6CC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Pr="00971D32">
              <w:rPr>
                <w:rFonts w:ascii="Arial" w:hAnsi="Arial" w:cs="Arial"/>
                <w:bCs/>
              </w:rPr>
              <w:t>n alternative solution cannot be accepted by the OSCE.</w:t>
            </w:r>
          </w:p>
        </w:tc>
      </w:tr>
    </w:tbl>
    <w:p w14:paraId="02F9E97F" w14:textId="77777777" w:rsidR="00B06113" w:rsidRPr="00476A94" w:rsidRDefault="00B06113" w:rsidP="00734B7A"/>
    <w:sectPr w:rsidR="00B06113" w:rsidRPr="00476A94" w:rsidSect="003A4594">
      <w:headerReference w:type="default" r:id="rId13"/>
      <w:pgSz w:w="16838" w:h="11906" w:orient="landscape"/>
      <w:pgMar w:top="1135" w:right="1440" w:bottom="1440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9EA6" w14:textId="77777777" w:rsidR="00B90DB3" w:rsidRDefault="00B90DB3" w:rsidP="00541449">
      <w:r>
        <w:separator/>
      </w:r>
    </w:p>
  </w:endnote>
  <w:endnote w:type="continuationSeparator" w:id="0">
    <w:p w14:paraId="222E2365" w14:textId="77777777" w:rsidR="00B90DB3" w:rsidRDefault="00B90DB3" w:rsidP="0054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DA2B" w14:textId="77777777" w:rsidR="00B90DB3" w:rsidRDefault="00B90DB3" w:rsidP="00541449">
      <w:r>
        <w:separator/>
      </w:r>
    </w:p>
  </w:footnote>
  <w:footnote w:type="continuationSeparator" w:id="0">
    <w:p w14:paraId="0FF2E98B" w14:textId="77777777" w:rsidR="00B90DB3" w:rsidRDefault="00B90DB3" w:rsidP="0054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C33E" w14:textId="77777777" w:rsidR="00541449" w:rsidRDefault="00541449" w:rsidP="00541449">
    <w:pPr>
      <w:pStyle w:val="Header"/>
      <w:jc w:val="center"/>
    </w:pPr>
    <w:r>
      <w:rPr>
        <w:noProof/>
      </w:rPr>
      <w:drawing>
        <wp:inline distT="0" distB="0" distL="0" distR="0" wp14:anchorId="592F58BE" wp14:editId="086C4A1E">
          <wp:extent cx="4037965" cy="523875"/>
          <wp:effectExtent l="0" t="0" r="63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796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1EFE"/>
    <w:multiLevelType w:val="hybridMultilevel"/>
    <w:tmpl w:val="43FA3826"/>
    <w:lvl w:ilvl="0" w:tplc="07B87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38B9"/>
    <w:multiLevelType w:val="hybridMultilevel"/>
    <w:tmpl w:val="110C44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5C18"/>
    <w:multiLevelType w:val="hybridMultilevel"/>
    <w:tmpl w:val="B444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55AF8"/>
    <w:multiLevelType w:val="multilevel"/>
    <w:tmpl w:val="4758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E5496"/>
    <w:multiLevelType w:val="hybridMultilevel"/>
    <w:tmpl w:val="14F43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20268"/>
    <w:multiLevelType w:val="hybridMultilevel"/>
    <w:tmpl w:val="0B2AAF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F0637F"/>
    <w:multiLevelType w:val="hybridMultilevel"/>
    <w:tmpl w:val="860849FE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Mangal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94E08"/>
    <w:multiLevelType w:val="hybridMultilevel"/>
    <w:tmpl w:val="5810C40E"/>
    <w:lvl w:ilvl="0" w:tplc="70DE5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background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34603"/>
    <w:multiLevelType w:val="hybridMultilevel"/>
    <w:tmpl w:val="C8F01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CA8"/>
    <w:multiLevelType w:val="hybridMultilevel"/>
    <w:tmpl w:val="8ACEA99E"/>
    <w:lvl w:ilvl="0" w:tplc="854C5B92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color w:val="000000" w:themeColor="background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IE" w:vendorID="64" w:dllVersion="4096" w:nlCheck="1" w:checkStyle="0"/>
  <w:activeWritingStyle w:appName="MSWord" w:lang="en-GB" w:vendorID="64" w:dllVersion="6" w:nlCheck="1" w:checkStyle="1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9C1131"/>
    <w:rsid w:val="00010774"/>
    <w:rsid w:val="0001154A"/>
    <w:rsid w:val="000242BA"/>
    <w:rsid w:val="00024841"/>
    <w:rsid w:val="00034656"/>
    <w:rsid w:val="000478DB"/>
    <w:rsid w:val="00047EE4"/>
    <w:rsid w:val="00051166"/>
    <w:rsid w:val="0006267D"/>
    <w:rsid w:val="000973E6"/>
    <w:rsid w:val="000B51BF"/>
    <w:rsid w:val="000B5BB3"/>
    <w:rsid w:val="000C1ACF"/>
    <w:rsid w:val="000D1F18"/>
    <w:rsid w:val="000D5F3F"/>
    <w:rsid w:val="000D6D24"/>
    <w:rsid w:val="000D6E8C"/>
    <w:rsid w:val="000E448A"/>
    <w:rsid w:val="000E6857"/>
    <w:rsid w:val="000E7B1D"/>
    <w:rsid w:val="00101321"/>
    <w:rsid w:val="0011247E"/>
    <w:rsid w:val="001222C0"/>
    <w:rsid w:val="00125CCD"/>
    <w:rsid w:val="001279D8"/>
    <w:rsid w:val="001328E1"/>
    <w:rsid w:val="0013480B"/>
    <w:rsid w:val="0014442A"/>
    <w:rsid w:val="00145CF8"/>
    <w:rsid w:val="001615A8"/>
    <w:rsid w:val="00162744"/>
    <w:rsid w:val="0016463B"/>
    <w:rsid w:val="001648D5"/>
    <w:rsid w:val="00165059"/>
    <w:rsid w:val="00165F16"/>
    <w:rsid w:val="0016604A"/>
    <w:rsid w:val="00167DAF"/>
    <w:rsid w:val="00167F73"/>
    <w:rsid w:val="00170327"/>
    <w:rsid w:val="00174F9C"/>
    <w:rsid w:val="0017567A"/>
    <w:rsid w:val="00181802"/>
    <w:rsid w:val="00183DAC"/>
    <w:rsid w:val="00187A87"/>
    <w:rsid w:val="00192199"/>
    <w:rsid w:val="0019588F"/>
    <w:rsid w:val="001A20FC"/>
    <w:rsid w:val="001A5E48"/>
    <w:rsid w:val="001B12D9"/>
    <w:rsid w:val="001B239B"/>
    <w:rsid w:val="001B5740"/>
    <w:rsid w:val="001C39DC"/>
    <w:rsid w:val="001C63C5"/>
    <w:rsid w:val="001D2B53"/>
    <w:rsid w:val="001E0425"/>
    <w:rsid w:val="001E09D6"/>
    <w:rsid w:val="001E2CF5"/>
    <w:rsid w:val="001E7239"/>
    <w:rsid w:val="001F6015"/>
    <w:rsid w:val="00216049"/>
    <w:rsid w:val="00220977"/>
    <w:rsid w:val="002242A2"/>
    <w:rsid w:val="00227B7E"/>
    <w:rsid w:val="00246240"/>
    <w:rsid w:val="002677C5"/>
    <w:rsid w:val="00267ABA"/>
    <w:rsid w:val="002718DA"/>
    <w:rsid w:val="002747B2"/>
    <w:rsid w:val="00276F12"/>
    <w:rsid w:val="002953A3"/>
    <w:rsid w:val="00295F44"/>
    <w:rsid w:val="0029666F"/>
    <w:rsid w:val="00297E60"/>
    <w:rsid w:val="002A1A6A"/>
    <w:rsid w:val="002A2E10"/>
    <w:rsid w:val="002B07C0"/>
    <w:rsid w:val="002B533A"/>
    <w:rsid w:val="002B7EEB"/>
    <w:rsid w:val="002F2844"/>
    <w:rsid w:val="002F4BB3"/>
    <w:rsid w:val="002F6708"/>
    <w:rsid w:val="00300B29"/>
    <w:rsid w:val="003051E0"/>
    <w:rsid w:val="00312525"/>
    <w:rsid w:val="00313426"/>
    <w:rsid w:val="003170E7"/>
    <w:rsid w:val="00331698"/>
    <w:rsid w:val="00332BD1"/>
    <w:rsid w:val="003401E8"/>
    <w:rsid w:val="003418C9"/>
    <w:rsid w:val="00343CD9"/>
    <w:rsid w:val="00345402"/>
    <w:rsid w:val="00351C45"/>
    <w:rsid w:val="003531F1"/>
    <w:rsid w:val="00362F32"/>
    <w:rsid w:val="00363856"/>
    <w:rsid w:val="00395507"/>
    <w:rsid w:val="003A379B"/>
    <w:rsid w:val="003A4594"/>
    <w:rsid w:val="003A532E"/>
    <w:rsid w:val="003A67E4"/>
    <w:rsid w:val="003B22DB"/>
    <w:rsid w:val="003B33EF"/>
    <w:rsid w:val="003C1B1E"/>
    <w:rsid w:val="003D077E"/>
    <w:rsid w:val="003D4C94"/>
    <w:rsid w:val="003D6C6C"/>
    <w:rsid w:val="003D6E00"/>
    <w:rsid w:val="003E041D"/>
    <w:rsid w:val="003E3F4B"/>
    <w:rsid w:val="003F0FF4"/>
    <w:rsid w:val="00401710"/>
    <w:rsid w:val="0041077B"/>
    <w:rsid w:val="00425E36"/>
    <w:rsid w:val="00427E44"/>
    <w:rsid w:val="00435623"/>
    <w:rsid w:val="00443856"/>
    <w:rsid w:val="00452142"/>
    <w:rsid w:val="004573D7"/>
    <w:rsid w:val="00460AC5"/>
    <w:rsid w:val="00462C0E"/>
    <w:rsid w:val="00476A94"/>
    <w:rsid w:val="004844B6"/>
    <w:rsid w:val="004867E4"/>
    <w:rsid w:val="004914A3"/>
    <w:rsid w:val="00494C40"/>
    <w:rsid w:val="0049594D"/>
    <w:rsid w:val="004B3EA4"/>
    <w:rsid w:val="004B76BA"/>
    <w:rsid w:val="004C010F"/>
    <w:rsid w:val="004C05AD"/>
    <w:rsid w:val="004D3A9E"/>
    <w:rsid w:val="004E7C21"/>
    <w:rsid w:val="00505470"/>
    <w:rsid w:val="00521E77"/>
    <w:rsid w:val="00523C74"/>
    <w:rsid w:val="005300C1"/>
    <w:rsid w:val="00533D87"/>
    <w:rsid w:val="005368A0"/>
    <w:rsid w:val="00541449"/>
    <w:rsid w:val="00542B7A"/>
    <w:rsid w:val="0056716D"/>
    <w:rsid w:val="00571DC0"/>
    <w:rsid w:val="00577487"/>
    <w:rsid w:val="005873CF"/>
    <w:rsid w:val="00596BA7"/>
    <w:rsid w:val="00597FA0"/>
    <w:rsid w:val="005A0A44"/>
    <w:rsid w:val="005A21E9"/>
    <w:rsid w:val="005A3E54"/>
    <w:rsid w:val="005A4184"/>
    <w:rsid w:val="005A5D7B"/>
    <w:rsid w:val="005A62C8"/>
    <w:rsid w:val="005D2CF1"/>
    <w:rsid w:val="005E2082"/>
    <w:rsid w:val="00603D87"/>
    <w:rsid w:val="0061692B"/>
    <w:rsid w:val="00626DF1"/>
    <w:rsid w:val="006334EC"/>
    <w:rsid w:val="00633CC5"/>
    <w:rsid w:val="00641A71"/>
    <w:rsid w:val="00645523"/>
    <w:rsid w:val="006473D7"/>
    <w:rsid w:val="00654E43"/>
    <w:rsid w:val="0066233B"/>
    <w:rsid w:val="00667D24"/>
    <w:rsid w:val="0067041C"/>
    <w:rsid w:val="0069667E"/>
    <w:rsid w:val="006A1A45"/>
    <w:rsid w:val="006B2024"/>
    <w:rsid w:val="006B215A"/>
    <w:rsid w:val="006B4425"/>
    <w:rsid w:val="006B6CCB"/>
    <w:rsid w:val="006C10BE"/>
    <w:rsid w:val="006C375E"/>
    <w:rsid w:val="006D34DA"/>
    <w:rsid w:val="006D4855"/>
    <w:rsid w:val="006D5D68"/>
    <w:rsid w:val="006E034F"/>
    <w:rsid w:val="006E1979"/>
    <w:rsid w:val="006F4624"/>
    <w:rsid w:val="006F5F31"/>
    <w:rsid w:val="007175A2"/>
    <w:rsid w:val="00721C5B"/>
    <w:rsid w:val="00734B7A"/>
    <w:rsid w:val="007422AE"/>
    <w:rsid w:val="007432DD"/>
    <w:rsid w:val="00744FDD"/>
    <w:rsid w:val="0075210B"/>
    <w:rsid w:val="00764349"/>
    <w:rsid w:val="00795925"/>
    <w:rsid w:val="00797053"/>
    <w:rsid w:val="007A0734"/>
    <w:rsid w:val="007A0825"/>
    <w:rsid w:val="007A6881"/>
    <w:rsid w:val="007B2365"/>
    <w:rsid w:val="007B4E8C"/>
    <w:rsid w:val="007C0E51"/>
    <w:rsid w:val="007D0CA3"/>
    <w:rsid w:val="00807195"/>
    <w:rsid w:val="00817136"/>
    <w:rsid w:val="00817F52"/>
    <w:rsid w:val="00824B3F"/>
    <w:rsid w:val="00827E7E"/>
    <w:rsid w:val="0084467A"/>
    <w:rsid w:val="00844B41"/>
    <w:rsid w:val="00845B86"/>
    <w:rsid w:val="00847F66"/>
    <w:rsid w:val="00853FE2"/>
    <w:rsid w:val="00863291"/>
    <w:rsid w:val="00865568"/>
    <w:rsid w:val="00866FFD"/>
    <w:rsid w:val="00880CE8"/>
    <w:rsid w:val="00880EB4"/>
    <w:rsid w:val="008A1158"/>
    <w:rsid w:val="008A3D6A"/>
    <w:rsid w:val="008B6F41"/>
    <w:rsid w:val="008C7B12"/>
    <w:rsid w:val="008D2827"/>
    <w:rsid w:val="008D4E23"/>
    <w:rsid w:val="008D5808"/>
    <w:rsid w:val="008D5E21"/>
    <w:rsid w:val="008D62BD"/>
    <w:rsid w:val="008E41B2"/>
    <w:rsid w:val="00904B80"/>
    <w:rsid w:val="0091317E"/>
    <w:rsid w:val="00915988"/>
    <w:rsid w:val="009236EB"/>
    <w:rsid w:val="00926154"/>
    <w:rsid w:val="009263C5"/>
    <w:rsid w:val="0093388C"/>
    <w:rsid w:val="0093676A"/>
    <w:rsid w:val="00936B64"/>
    <w:rsid w:val="009474A6"/>
    <w:rsid w:val="0095144B"/>
    <w:rsid w:val="00953291"/>
    <w:rsid w:val="00953F07"/>
    <w:rsid w:val="00954EC9"/>
    <w:rsid w:val="00963AD7"/>
    <w:rsid w:val="00964F55"/>
    <w:rsid w:val="00966815"/>
    <w:rsid w:val="00970990"/>
    <w:rsid w:val="00971D32"/>
    <w:rsid w:val="00980435"/>
    <w:rsid w:val="00985A07"/>
    <w:rsid w:val="009869D3"/>
    <w:rsid w:val="009A2DD1"/>
    <w:rsid w:val="009C1131"/>
    <w:rsid w:val="009C3C9C"/>
    <w:rsid w:val="009E4938"/>
    <w:rsid w:val="009F1FD5"/>
    <w:rsid w:val="00A22948"/>
    <w:rsid w:val="00A33A08"/>
    <w:rsid w:val="00A37FD2"/>
    <w:rsid w:val="00A43028"/>
    <w:rsid w:val="00A54F6C"/>
    <w:rsid w:val="00A61832"/>
    <w:rsid w:val="00A63C01"/>
    <w:rsid w:val="00A67EC1"/>
    <w:rsid w:val="00A822AE"/>
    <w:rsid w:val="00A93559"/>
    <w:rsid w:val="00AA387A"/>
    <w:rsid w:val="00AA5EF4"/>
    <w:rsid w:val="00AB6725"/>
    <w:rsid w:val="00AC5692"/>
    <w:rsid w:val="00AD02F8"/>
    <w:rsid w:val="00AD7D96"/>
    <w:rsid w:val="00AE624E"/>
    <w:rsid w:val="00AF0B4B"/>
    <w:rsid w:val="00AF5946"/>
    <w:rsid w:val="00AF6F43"/>
    <w:rsid w:val="00B003B5"/>
    <w:rsid w:val="00B06113"/>
    <w:rsid w:val="00B0760A"/>
    <w:rsid w:val="00B10E19"/>
    <w:rsid w:val="00B21246"/>
    <w:rsid w:val="00B23BBD"/>
    <w:rsid w:val="00B418DA"/>
    <w:rsid w:val="00B55988"/>
    <w:rsid w:val="00B55B53"/>
    <w:rsid w:val="00B7083D"/>
    <w:rsid w:val="00B76C43"/>
    <w:rsid w:val="00B83476"/>
    <w:rsid w:val="00B90DB3"/>
    <w:rsid w:val="00B91EA6"/>
    <w:rsid w:val="00B942D2"/>
    <w:rsid w:val="00B976B4"/>
    <w:rsid w:val="00BA1810"/>
    <w:rsid w:val="00BA3B78"/>
    <w:rsid w:val="00BA4C23"/>
    <w:rsid w:val="00BA55F2"/>
    <w:rsid w:val="00BC3014"/>
    <w:rsid w:val="00BD5699"/>
    <w:rsid w:val="00BE35B7"/>
    <w:rsid w:val="00BF0136"/>
    <w:rsid w:val="00BF1B82"/>
    <w:rsid w:val="00BF4061"/>
    <w:rsid w:val="00BF5186"/>
    <w:rsid w:val="00C0066A"/>
    <w:rsid w:val="00C07FBF"/>
    <w:rsid w:val="00C10D8F"/>
    <w:rsid w:val="00C24CC2"/>
    <w:rsid w:val="00C26DD0"/>
    <w:rsid w:val="00C50763"/>
    <w:rsid w:val="00C5411D"/>
    <w:rsid w:val="00C65304"/>
    <w:rsid w:val="00C67801"/>
    <w:rsid w:val="00C703CE"/>
    <w:rsid w:val="00C736C3"/>
    <w:rsid w:val="00C740A2"/>
    <w:rsid w:val="00C76096"/>
    <w:rsid w:val="00C91184"/>
    <w:rsid w:val="00C91565"/>
    <w:rsid w:val="00C92228"/>
    <w:rsid w:val="00C94F8C"/>
    <w:rsid w:val="00C9565B"/>
    <w:rsid w:val="00CB4BE1"/>
    <w:rsid w:val="00CB520D"/>
    <w:rsid w:val="00CC5F09"/>
    <w:rsid w:val="00CD17ED"/>
    <w:rsid w:val="00CD4633"/>
    <w:rsid w:val="00CD61A1"/>
    <w:rsid w:val="00CE25DE"/>
    <w:rsid w:val="00CF5E5E"/>
    <w:rsid w:val="00CF705A"/>
    <w:rsid w:val="00D002A4"/>
    <w:rsid w:val="00D00CFB"/>
    <w:rsid w:val="00D012FF"/>
    <w:rsid w:val="00D01DEF"/>
    <w:rsid w:val="00D0565A"/>
    <w:rsid w:val="00D06DB3"/>
    <w:rsid w:val="00D106BB"/>
    <w:rsid w:val="00D24B20"/>
    <w:rsid w:val="00D30DF1"/>
    <w:rsid w:val="00D51469"/>
    <w:rsid w:val="00D53D4C"/>
    <w:rsid w:val="00D84BD2"/>
    <w:rsid w:val="00D87D0D"/>
    <w:rsid w:val="00DA0048"/>
    <w:rsid w:val="00DA4E37"/>
    <w:rsid w:val="00DA5E74"/>
    <w:rsid w:val="00DB2CFC"/>
    <w:rsid w:val="00DB5CA0"/>
    <w:rsid w:val="00DD28A2"/>
    <w:rsid w:val="00DD4994"/>
    <w:rsid w:val="00DD797D"/>
    <w:rsid w:val="00DD7BDA"/>
    <w:rsid w:val="00DE1E8D"/>
    <w:rsid w:val="00E12169"/>
    <w:rsid w:val="00E40471"/>
    <w:rsid w:val="00E4144C"/>
    <w:rsid w:val="00E6784B"/>
    <w:rsid w:val="00E72C42"/>
    <w:rsid w:val="00E741D8"/>
    <w:rsid w:val="00E74B2D"/>
    <w:rsid w:val="00E7521B"/>
    <w:rsid w:val="00E811AD"/>
    <w:rsid w:val="00E847B2"/>
    <w:rsid w:val="00E91D56"/>
    <w:rsid w:val="00EA1866"/>
    <w:rsid w:val="00EA2139"/>
    <w:rsid w:val="00EA451C"/>
    <w:rsid w:val="00EA7EB4"/>
    <w:rsid w:val="00EC2F44"/>
    <w:rsid w:val="00EE26DF"/>
    <w:rsid w:val="00EF4E8F"/>
    <w:rsid w:val="00F0407A"/>
    <w:rsid w:val="00F132F6"/>
    <w:rsid w:val="00F13A51"/>
    <w:rsid w:val="00F13F8F"/>
    <w:rsid w:val="00F22BA4"/>
    <w:rsid w:val="00F235A8"/>
    <w:rsid w:val="00F3343E"/>
    <w:rsid w:val="00F51A48"/>
    <w:rsid w:val="00F66B52"/>
    <w:rsid w:val="00F838AE"/>
    <w:rsid w:val="00F87A53"/>
    <w:rsid w:val="00F95CFA"/>
    <w:rsid w:val="00FC63C1"/>
    <w:rsid w:val="00FD1FD9"/>
    <w:rsid w:val="00FD4438"/>
    <w:rsid w:val="00FD5593"/>
    <w:rsid w:val="00FD777B"/>
    <w:rsid w:val="00FF029A"/>
    <w:rsid w:val="00FF0F3F"/>
    <w:rsid w:val="00FF3306"/>
    <w:rsid w:val="00FF675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435A7D"/>
  <w15:chartTrackingRefBased/>
  <w15:docId w15:val="{8AA974B4-34CB-4673-9BCE-4142CF09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1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3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C1131"/>
    <w:pPr>
      <w:spacing w:before="1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C1131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44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449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2A2E10"/>
    <w:pPr>
      <w:ind w:left="720"/>
      <w:contextualSpacing/>
    </w:pPr>
  </w:style>
  <w:style w:type="table" w:styleId="TableGrid">
    <w:name w:val="Table Grid"/>
    <w:basedOn w:val="TableNormal"/>
    <w:uiPriority w:val="59"/>
    <w:rsid w:val="00D8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B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5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9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98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121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SECPCU-816831299-47290</_dlc_DocId>
    <_dlc_DocIdUrl xmlns="8ae9e4b5-a25c-480e-bd4a-637337fa20a2">
      <Url>https://jarvis.osce.org/sites/sec_pcu/drm/_layouts/15/DocIdRedir.aspx?ID=SECPCU-816831299-47290</Url>
      <Description>SECPCU-816831299-47290</Description>
    </_dlc_DocIdUrl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C74D9-60F3-4EE2-9D3B-E74DE11D8A00}">
  <ds:schemaRefs>
    <ds:schemaRef ds:uri="http://purl.org/dc/terms/"/>
    <ds:schemaRef ds:uri="1fc8b376-a36e-41c2-b0ec-ba8a570258d0"/>
    <ds:schemaRef ds:uri="9fdd1006-5964-4d57-9463-5ff5a3123ad5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e9e4b5-a25c-480e-bd4a-637337fa20a2"/>
  </ds:schemaRefs>
</ds:datastoreItem>
</file>

<file path=customXml/itemProps2.xml><?xml version="1.0" encoding="utf-8"?>
<ds:datastoreItem xmlns:ds="http://schemas.openxmlformats.org/officeDocument/2006/customXml" ds:itemID="{67AC9708-9144-4373-A844-CEDF654F1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FF27F-96EB-4312-A483-5C0AF1E842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1ACFBB-0FA8-433C-9007-9E212ABE21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54C087-B081-4BE5-987A-53207100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 Jakshikj</dc:creator>
  <cp:keywords/>
  <dc:description/>
  <cp:lastModifiedBy>Khawla Farah</cp:lastModifiedBy>
  <cp:revision>34</cp:revision>
  <cp:lastPrinted>2024-04-23T06:57:00Z</cp:lastPrinted>
  <dcterms:created xsi:type="dcterms:W3CDTF">2024-07-22T16:42:00Z</dcterms:created>
  <dcterms:modified xsi:type="dcterms:W3CDTF">2024-11-18T09:43:00Z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b3d6053f-ef95-41cf-bc8c-2a5cfcedc157</vt:lpwstr>
  </property>
</Properties>
</file>