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750" w:rsidRPr="00A06056" w:rsidRDefault="00601B9A" w:rsidP="00482B92">
      <w:pPr>
        <w:jc w:val="both"/>
        <w:rPr>
          <w:rFonts w:asciiTheme="minorHAnsi" w:hAnsiTheme="minorHAnsi"/>
          <w:b/>
          <w:spacing w:val="120"/>
          <w:sz w:val="22"/>
          <w:szCs w:val="22"/>
        </w:rPr>
      </w:pPr>
      <w:r w:rsidRPr="00A06056">
        <w:rPr>
          <w:rFonts w:asciiTheme="minorHAnsi" w:hAnsiTheme="minorHAnsi"/>
          <w:noProof/>
          <w:sz w:val="22"/>
          <w:szCs w:val="22"/>
          <w:lang w:eastAsia="en-GB"/>
        </w:rPr>
        <w:drawing>
          <wp:inline distT="0" distB="0" distL="0" distR="0" wp14:anchorId="6EC1AEE8" wp14:editId="175FE1AF">
            <wp:extent cx="4029075" cy="514350"/>
            <wp:effectExtent l="0" t="0" r="9525" b="0"/>
            <wp:docPr id="1" name="Picture 1" descr="OSCE_logo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E_logo 2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075" cy="514350"/>
                    </a:xfrm>
                    <a:prstGeom prst="rect">
                      <a:avLst/>
                    </a:prstGeom>
                    <a:noFill/>
                    <a:ln>
                      <a:noFill/>
                    </a:ln>
                  </pic:spPr>
                </pic:pic>
              </a:graphicData>
            </a:graphic>
          </wp:inline>
        </w:drawing>
      </w:r>
    </w:p>
    <w:p w:rsidR="008A6750" w:rsidRPr="00A06056" w:rsidRDefault="008A6750" w:rsidP="00482B92">
      <w:pPr>
        <w:jc w:val="both"/>
        <w:rPr>
          <w:rFonts w:asciiTheme="minorHAnsi" w:hAnsiTheme="minorHAnsi"/>
          <w:b/>
          <w:spacing w:val="120"/>
          <w:sz w:val="22"/>
          <w:szCs w:val="22"/>
        </w:rPr>
      </w:pPr>
    </w:p>
    <w:p w:rsidR="008A6750" w:rsidRPr="00A06056" w:rsidRDefault="00837636" w:rsidP="00482B92">
      <w:pPr>
        <w:ind w:left="5760"/>
        <w:jc w:val="both"/>
        <w:rPr>
          <w:rFonts w:asciiTheme="minorHAnsi" w:hAnsiTheme="minorHAnsi"/>
          <w:color w:val="31849B"/>
          <w:sz w:val="22"/>
          <w:szCs w:val="22"/>
        </w:rPr>
      </w:pPr>
      <w:r w:rsidRPr="00A06056">
        <w:rPr>
          <w:rFonts w:asciiTheme="minorHAnsi" w:hAnsiTheme="minorHAnsi"/>
          <w:color w:val="31849B"/>
          <w:sz w:val="22"/>
          <w:szCs w:val="22"/>
        </w:rPr>
        <w:t xml:space="preserve">      </w:t>
      </w:r>
      <w:r w:rsidR="00582E74" w:rsidRPr="00A06056">
        <w:rPr>
          <w:rFonts w:asciiTheme="minorHAnsi" w:hAnsiTheme="minorHAnsi"/>
          <w:color w:val="31849B"/>
          <w:sz w:val="22"/>
          <w:szCs w:val="22"/>
        </w:rPr>
        <w:tab/>
      </w:r>
      <w:r w:rsidR="001B5AB1" w:rsidRPr="00A06056">
        <w:rPr>
          <w:rFonts w:asciiTheme="minorHAnsi" w:hAnsiTheme="minorHAnsi"/>
          <w:sz w:val="22"/>
          <w:szCs w:val="22"/>
        </w:rPr>
        <w:t xml:space="preserve">Date: </w:t>
      </w:r>
      <w:r w:rsidR="006361D9">
        <w:rPr>
          <w:rFonts w:asciiTheme="minorHAnsi" w:hAnsiTheme="minorHAnsi"/>
          <w:sz w:val="22"/>
          <w:szCs w:val="22"/>
        </w:rPr>
        <w:t>6</w:t>
      </w:r>
      <w:r w:rsidR="000529DC" w:rsidRPr="00A06056">
        <w:rPr>
          <w:rFonts w:asciiTheme="minorHAnsi" w:hAnsiTheme="minorHAnsi"/>
          <w:sz w:val="22"/>
          <w:szCs w:val="22"/>
        </w:rPr>
        <w:t xml:space="preserve"> </w:t>
      </w:r>
      <w:r w:rsidR="00A609E3">
        <w:rPr>
          <w:rFonts w:asciiTheme="minorHAnsi" w:hAnsiTheme="minorHAnsi"/>
          <w:sz w:val="22"/>
          <w:szCs w:val="22"/>
        </w:rPr>
        <w:t>February</w:t>
      </w:r>
      <w:r w:rsidR="000529DC" w:rsidRPr="00A06056">
        <w:rPr>
          <w:rFonts w:asciiTheme="minorHAnsi" w:hAnsiTheme="minorHAnsi"/>
          <w:sz w:val="22"/>
          <w:szCs w:val="22"/>
        </w:rPr>
        <w:t xml:space="preserve"> 2013</w:t>
      </w:r>
      <w:r w:rsidR="00D73A16" w:rsidRPr="00A06056">
        <w:rPr>
          <w:rFonts w:asciiTheme="minorHAnsi" w:hAnsiTheme="minorHAnsi"/>
          <w:color w:val="31849B"/>
          <w:sz w:val="22"/>
          <w:szCs w:val="22"/>
        </w:rPr>
        <w:t xml:space="preserve"> </w:t>
      </w:r>
    </w:p>
    <w:p w:rsidR="001771AC" w:rsidRPr="00A06056" w:rsidRDefault="001771AC" w:rsidP="00482B92">
      <w:pPr>
        <w:jc w:val="both"/>
        <w:rPr>
          <w:rFonts w:asciiTheme="minorHAnsi" w:hAnsiTheme="minorHAnsi"/>
          <w:b/>
          <w:color w:val="31849B"/>
          <w:sz w:val="22"/>
          <w:szCs w:val="22"/>
        </w:rPr>
      </w:pPr>
    </w:p>
    <w:p w:rsidR="00450F96" w:rsidRPr="00A06056" w:rsidRDefault="000529DC" w:rsidP="00A76D02">
      <w:pPr>
        <w:jc w:val="center"/>
        <w:rPr>
          <w:rFonts w:asciiTheme="minorHAnsi" w:hAnsiTheme="minorHAnsi"/>
          <w:b/>
          <w:sz w:val="22"/>
          <w:szCs w:val="22"/>
        </w:rPr>
      </w:pPr>
      <w:r w:rsidRPr="00A06056">
        <w:rPr>
          <w:rFonts w:asciiTheme="minorHAnsi" w:hAnsiTheme="minorHAnsi"/>
          <w:b/>
          <w:sz w:val="22"/>
          <w:szCs w:val="22"/>
        </w:rPr>
        <w:t>R</w:t>
      </w:r>
      <w:r w:rsidR="00790F6A" w:rsidRPr="00A06056">
        <w:rPr>
          <w:rFonts w:asciiTheme="minorHAnsi" w:hAnsiTheme="minorHAnsi"/>
          <w:b/>
          <w:sz w:val="22"/>
          <w:szCs w:val="22"/>
        </w:rPr>
        <w:t>FP/</w:t>
      </w:r>
      <w:r w:rsidRPr="00A06056">
        <w:rPr>
          <w:rFonts w:asciiTheme="minorHAnsi" w:hAnsiTheme="minorHAnsi"/>
          <w:b/>
          <w:sz w:val="22"/>
          <w:szCs w:val="22"/>
        </w:rPr>
        <w:t>SEC/25/2012</w:t>
      </w:r>
    </w:p>
    <w:p w:rsidR="00450F96" w:rsidRPr="00A06056" w:rsidRDefault="000529DC" w:rsidP="00A76D02">
      <w:pPr>
        <w:jc w:val="center"/>
        <w:rPr>
          <w:rFonts w:asciiTheme="minorHAnsi" w:hAnsiTheme="minorHAnsi"/>
          <w:b/>
          <w:sz w:val="22"/>
          <w:szCs w:val="22"/>
        </w:rPr>
      </w:pPr>
      <w:r w:rsidRPr="00A06056">
        <w:rPr>
          <w:rFonts w:asciiTheme="minorHAnsi" w:hAnsiTheme="minorHAnsi"/>
          <w:b/>
          <w:sz w:val="22"/>
          <w:szCs w:val="22"/>
        </w:rPr>
        <w:t>Provision of ERP Consultancy Services to the OSCE for Upgrade to Oracle Release 12</w:t>
      </w:r>
    </w:p>
    <w:p w:rsidR="00440784" w:rsidRPr="00A06056" w:rsidRDefault="006361D9" w:rsidP="00A76D02">
      <w:pPr>
        <w:jc w:val="center"/>
        <w:rPr>
          <w:rFonts w:asciiTheme="minorHAnsi" w:hAnsiTheme="minorHAnsi"/>
          <w:b/>
          <w:sz w:val="22"/>
          <w:szCs w:val="22"/>
        </w:rPr>
      </w:pPr>
      <w:r>
        <w:rPr>
          <w:rFonts w:asciiTheme="minorHAnsi" w:hAnsiTheme="minorHAnsi"/>
          <w:b/>
          <w:sz w:val="22"/>
          <w:szCs w:val="22"/>
        </w:rPr>
        <w:t xml:space="preserve">Final </w:t>
      </w:r>
      <w:r w:rsidR="00443CC0" w:rsidRPr="00A06056">
        <w:rPr>
          <w:rFonts w:asciiTheme="minorHAnsi" w:hAnsiTheme="minorHAnsi"/>
          <w:b/>
          <w:sz w:val="22"/>
          <w:szCs w:val="22"/>
        </w:rPr>
        <w:t xml:space="preserve">Clarification Note </w:t>
      </w:r>
      <w:r>
        <w:rPr>
          <w:rFonts w:asciiTheme="minorHAnsi" w:hAnsiTheme="minorHAnsi"/>
          <w:b/>
          <w:sz w:val="22"/>
          <w:szCs w:val="22"/>
        </w:rPr>
        <w:t>4</w:t>
      </w:r>
    </w:p>
    <w:p w:rsidR="00443CC0" w:rsidRPr="00A06056" w:rsidRDefault="00601B9A" w:rsidP="00482B92">
      <w:pPr>
        <w:jc w:val="both"/>
        <w:rPr>
          <w:rFonts w:asciiTheme="minorHAnsi" w:hAnsiTheme="minorHAnsi"/>
          <w:b/>
          <w:sz w:val="22"/>
          <w:szCs w:val="22"/>
        </w:rPr>
      </w:pPr>
      <w:r w:rsidRPr="00A06056">
        <w:rPr>
          <w:rFonts w:asciiTheme="minorHAnsi" w:hAnsiTheme="minorHAnsi"/>
          <w:b/>
          <w:noProof/>
          <w:sz w:val="22"/>
          <w:szCs w:val="22"/>
          <w:lang w:eastAsia="en-GB"/>
        </w:rPr>
        <mc:AlternateContent>
          <mc:Choice Requires="wps">
            <w:drawing>
              <wp:anchor distT="0" distB="0" distL="114300" distR="114300" simplePos="0" relativeHeight="251657728" behindDoc="0" locked="0" layoutInCell="1" allowOverlap="1" wp14:anchorId="51F39FC7" wp14:editId="0A456DC9">
                <wp:simplePos x="0" y="0"/>
                <wp:positionH relativeFrom="column">
                  <wp:posOffset>0</wp:posOffset>
                </wp:positionH>
                <wp:positionV relativeFrom="paragraph">
                  <wp:posOffset>85090</wp:posOffset>
                </wp:positionV>
                <wp:extent cx="6019800" cy="0"/>
                <wp:effectExtent l="0" t="0" r="19050" b="190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pt" to="47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ck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"/>
            </w:pict>
          </mc:Fallback>
        </mc:AlternateContent>
      </w:r>
    </w:p>
    <w:p w:rsidR="00443CC0" w:rsidRPr="00343DAA" w:rsidRDefault="00443CC0" w:rsidP="00482B92">
      <w:pPr>
        <w:jc w:val="both"/>
        <w:rPr>
          <w:rFonts w:asciiTheme="minorHAnsi" w:hAnsiTheme="minorHAnsi"/>
          <w:sz w:val="22"/>
          <w:szCs w:val="22"/>
        </w:rPr>
      </w:pPr>
      <w:r w:rsidRPr="00343DAA">
        <w:rPr>
          <w:rFonts w:asciiTheme="minorHAnsi" w:hAnsiTheme="minorHAnsi"/>
          <w:sz w:val="22"/>
          <w:szCs w:val="22"/>
        </w:rPr>
        <w:t>The Organization for Security and Co-operation in Europe</w:t>
      </w:r>
      <w:r w:rsidR="00E42079" w:rsidRPr="00343DAA">
        <w:rPr>
          <w:rFonts w:asciiTheme="minorHAnsi" w:hAnsiTheme="minorHAnsi"/>
          <w:sz w:val="22"/>
          <w:szCs w:val="22"/>
        </w:rPr>
        <w:t xml:space="preserve"> has received</w:t>
      </w:r>
      <w:r w:rsidRPr="00343DAA">
        <w:rPr>
          <w:rFonts w:asciiTheme="minorHAnsi" w:hAnsiTheme="minorHAnsi"/>
          <w:sz w:val="22"/>
          <w:szCs w:val="22"/>
        </w:rPr>
        <w:t xml:space="preserve"> </w:t>
      </w:r>
      <w:r w:rsidR="000529DC" w:rsidRPr="00343DAA">
        <w:rPr>
          <w:rFonts w:asciiTheme="minorHAnsi" w:hAnsiTheme="minorHAnsi"/>
          <w:sz w:val="22"/>
          <w:szCs w:val="22"/>
        </w:rPr>
        <w:t>requests for clarification from</w:t>
      </w:r>
      <w:r w:rsidR="00DE795D" w:rsidRPr="00343DAA">
        <w:rPr>
          <w:rFonts w:asciiTheme="minorHAnsi" w:hAnsiTheme="minorHAnsi"/>
          <w:sz w:val="22"/>
          <w:szCs w:val="22"/>
        </w:rPr>
        <w:t xml:space="preserve"> </w:t>
      </w:r>
      <w:r w:rsidRPr="00343DAA">
        <w:rPr>
          <w:rFonts w:asciiTheme="minorHAnsi" w:hAnsiTheme="minorHAnsi"/>
          <w:sz w:val="22"/>
          <w:szCs w:val="22"/>
        </w:rPr>
        <w:t>potential bi</w:t>
      </w:r>
      <w:r w:rsidR="007C4BDC" w:rsidRPr="00343DAA">
        <w:rPr>
          <w:rFonts w:asciiTheme="minorHAnsi" w:hAnsiTheme="minorHAnsi"/>
          <w:sz w:val="22"/>
          <w:szCs w:val="22"/>
        </w:rPr>
        <w:t xml:space="preserve">dders with regard to </w:t>
      </w:r>
      <w:r w:rsidR="000529DC" w:rsidRPr="00343DAA">
        <w:rPr>
          <w:rFonts w:asciiTheme="minorHAnsi" w:hAnsiTheme="minorHAnsi"/>
          <w:sz w:val="22"/>
          <w:szCs w:val="22"/>
        </w:rPr>
        <w:t>Request for Proposal No.</w:t>
      </w:r>
      <w:r w:rsidR="00517AEC" w:rsidRPr="00343DAA">
        <w:rPr>
          <w:rFonts w:asciiTheme="minorHAnsi" w:hAnsiTheme="minorHAnsi"/>
          <w:sz w:val="22"/>
          <w:szCs w:val="22"/>
        </w:rPr>
        <w:t xml:space="preserve"> </w:t>
      </w:r>
      <w:r w:rsidR="00DE795D" w:rsidRPr="00343DAA">
        <w:rPr>
          <w:rFonts w:asciiTheme="minorHAnsi" w:hAnsiTheme="minorHAnsi"/>
          <w:sz w:val="22"/>
          <w:szCs w:val="22"/>
        </w:rPr>
        <w:t>RFP/</w:t>
      </w:r>
      <w:r w:rsidR="000529DC" w:rsidRPr="00343DAA">
        <w:rPr>
          <w:rFonts w:asciiTheme="minorHAnsi" w:hAnsiTheme="minorHAnsi"/>
          <w:sz w:val="22"/>
          <w:szCs w:val="22"/>
        </w:rPr>
        <w:t>SEC/25/2012</w:t>
      </w:r>
      <w:r w:rsidR="0067141C" w:rsidRPr="00343DAA">
        <w:rPr>
          <w:rFonts w:asciiTheme="minorHAnsi" w:hAnsiTheme="minorHAnsi"/>
          <w:sz w:val="22"/>
          <w:szCs w:val="22"/>
        </w:rPr>
        <w:t>.</w:t>
      </w:r>
      <w:r w:rsidR="002B41F7" w:rsidRPr="00343DAA">
        <w:rPr>
          <w:rFonts w:asciiTheme="minorHAnsi" w:hAnsiTheme="minorHAnsi"/>
          <w:sz w:val="22"/>
          <w:szCs w:val="22"/>
        </w:rPr>
        <w:t xml:space="preserve"> </w:t>
      </w:r>
      <w:r w:rsidRPr="00343DAA">
        <w:rPr>
          <w:rFonts w:asciiTheme="minorHAnsi" w:hAnsiTheme="minorHAnsi"/>
          <w:sz w:val="22"/>
          <w:szCs w:val="22"/>
        </w:rPr>
        <w:t>In accordance with Article 8 “Clarification of Bidding Document</w:t>
      </w:r>
      <w:r w:rsidR="002B41F7" w:rsidRPr="00343DAA">
        <w:rPr>
          <w:rFonts w:asciiTheme="minorHAnsi" w:hAnsiTheme="minorHAnsi"/>
          <w:sz w:val="22"/>
          <w:szCs w:val="22"/>
        </w:rPr>
        <w:t xml:space="preserve">s” of Instructions to Bidders </w:t>
      </w:r>
      <w:r w:rsidRPr="00343DAA">
        <w:rPr>
          <w:rFonts w:asciiTheme="minorHAnsi" w:hAnsiTheme="minorHAnsi"/>
          <w:sz w:val="22"/>
          <w:szCs w:val="22"/>
        </w:rPr>
        <w:t>the OSCE would like to provide the following clarifications:</w:t>
      </w:r>
    </w:p>
    <w:p w:rsidR="003F31AF" w:rsidRPr="00343DAA" w:rsidRDefault="003F31AF" w:rsidP="00482B92">
      <w:pPr>
        <w:jc w:val="both"/>
        <w:rPr>
          <w:rFonts w:asciiTheme="minorHAnsi" w:hAnsiTheme="minorHAnsi"/>
          <w:sz w:val="22"/>
          <w:szCs w:val="22"/>
        </w:rPr>
      </w:pPr>
    </w:p>
    <w:p w:rsidR="00BC4D95" w:rsidRPr="00343DAA" w:rsidRDefault="00BC4D95" w:rsidP="00BC4D95">
      <w:pPr>
        <w:pStyle w:val="ListParagraph"/>
        <w:numPr>
          <w:ilvl w:val="0"/>
          <w:numId w:val="31"/>
        </w:numPr>
        <w:rPr>
          <w:rFonts w:asciiTheme="minorHAnsi" w:hAnsiTheme="minorHAnsi"/>
          <w:lang w:val="en-US"/>
        </w:rPr>
      </w:pPr>
      <w:r w:rsidRPr="00343DAA">
        <w:rPr>
          <w:rFonts w:asciiTheme="minorHAnsi" w:hAnsiTheme="minorHAnsi"/>
          <w:lang w:val="en-US"/>
        </w:rPr>
        <w:t>Do the Customization inventory and Reports inventory include all CEMLI (non-base oracle) elements?  In other words, does it include materialized views, triggers, and alerts?  Please include anything that may be missing.</w:t>
      </w:r>
    </w:p>
    <w:p w:rsidR="0057721F" w:rsidRPr="00343DAA" w:rsidRDefault="0057721F" w:rsidP="0057721F">
      <w:pPr>
        <w:pStyle w:val="ListParagraph"/>
        <w:ind w:left="360"/>
        <w:rPr>
          <w:rFonts w:asciiTheme="minorHAnsi" w:hAnsiTheme="minorHAnsi"/>
          <w:lang w:val="en-US"/>
        </w:rPr>
      </w:pPr>
    </w:p>
    <w:p w:rsidR="00590E1C" w:rsidRPr="00343DAA" w:rsidRDefault="00BC4D95" w:rsidP="00BC4D95">
      <w:pPr>
        <w:pStyle w:val="ListParagraph"/>
        <w:numPr>
          <w:ilvl w:val="0"/>
          <w:numId w:val="32"/>
        </w:numPr>
        <w:rPr>
          <w:rFonts w:asciiTheme="minorHAnsi" w:hAnsiTheme="minorHAnsi"/>
          <w:color w:val="1F497D"/>
          <w:lang w:val="en-US"/>
        </w:rPr>
      </w:pPr>
      <w:r w:rsidRPr="00343DAA">
        <w:rPr>
          <w:rFonts w:asciiTheme="minorHAnsi" w:hAnsiTheme="minorHAnsi"/>
          <w:color w:val="1F497D"/>
          <w:lang w:val="en-US"/>
        </w:rPr>
        <w:t xml:space="preserve">The Custom Inventory and Reports Inventory include technical information where technical documentation </w:t>
      </w:r>
      <w:r w:rsidR="00F62239" w:rsidRPr="00343DAA">
        <w:rPr>
          <w:rFonts w:asciiTheme="minorHAnsi" w:hAnsiTheme="minorHAnsi"/>
          <w:color w:val="1F497D"/>
          <w:lang w:val="en-US"/>
        </w:rPr>
        <w:t>is</w:t>
      </w:r>
      <w:r w:rsidRPr="00343DAA">
        <w:rPr>
          <w:rFonts w:asciiTheme="minorHAnsi" w:hAnsiTheme="minorHAnsi"/>
          <w:color w:val="1F497D"/>
          <w:lang w:val="en-US"/>
        </w:rPr>
        <w:t xml:space="preserve"> available.</w:t>
      </w:r>
      <w:r w:rsidR="00F62239" w:rsidRPr="00343DAA">
        <w:rPr>
          <w:rFonts w:asciiTheme="minorHAnsi" w:hAnsiTheme="minorHAnsi"/>
          <w:color w:val="1F497D"/>
          <w:lang w:val="en-US"/>
        </w:rPr>
        <w:t xml:space="preserve"> </w:t>
      </w:r>
      <w:r w:rsidRPr="00343DAA">
        <w:rPr>
          <w:rFonts w:asciiTheme="minorHAnsi" w:hAnsiTheme="minorHAnsi"/>
          <w:color w:val="1F497D"/>
          <w:lang w:val="en-US"/>
        </w:rPr>
        <w:t xml:space="preserve">Currently OSCE is working on a tool for retrieval of technical information </w:t>
      </w:r>
      <w:r w:rsidR="00F62239" w:rsidRPr="00343DAA">
        <w:rPr>
          <w:rFonts w:asciiTheme="minorHAnsi" w:hAnsiTheme="minorHAnsi"/>
          <w:color w:val="1F497D"/>
          <w:lang w:val="en-US"/>
        </w:rPr>
        <w:t xml:space="preserve">and </w:t>
      </w:r>
      <w:r w:rsidR="00A81CEE">
        <w:rPr>
          <w:rFonts w:asciiTheme="minorHAnsi" w:hAnsiTheme="minorHAnsi"/>
          <w:color w:val="1F497D"/>
          <w:lang w:val="en-US"/>
        </w:rPr>
        <w:t xml:space="preserve">details of </w:t>
      </w:r>
      <w:r w:rsidR="00F62239" w:rsidRPr="00343DAA">
        <w:rPr>
          <w:rFonts w:asciiTheme="minorHAnsi" w:hAnsiTheme="minorHAnsi"/>
          <w:color w:val="1F497D"/>
          <w:lang w:val="en-US"/>
        </w:rPr>
        <w:t xml:space="preserve">custom objects </w:t>
      </w:r>
      <w:r w:rsidR="00E75DBE">
        <w:rPr>
          <w:rFonts w:asciiTheme="minorHAnsi" w:hAnsiTheme="minorHAnsi"/>
          <w:color w:val="1F497D"/>
          <w:lang w:val="en-US"/>
        </w:rPr>
        <w:t xml:space="preserve">used </w:t>
      </w:r>
      <w:r w:rsidRPr="00343DAA">
        <w:rPr>
          <w:rFonts w:asciiTheme="minorHAnsi" w:hAnsiTheme="minorHAnsi"/>
          <w:color w:val="1F497D"/>
          <w:lang w:val="en-US"/>
        </w:rPr>
        <w:t xml:space="preserve">for the </w:t>
      </w:r>
      <w:r w:rsidR="00A81CEE">
        <w:rPr>
          <w:rFonts w:asciiTheme="minorHAnsi" w:hAnsiTheme="minorHAnsi"/>
          <w:color w:val="1F497D"/>
          <w:lang w:val="en-US"/>
        </w:rPr>
        <w:t xml:space="preserve">Custom and </w:t>
      </w:r>
      <w:r w:rsidRPr="00343DAA">
        <w:rPr>
          <w:rFonts w:asciiTheme="minorHAnsi" w:hAnsiTheme="minorHAnsi"/>
          <w:color w:val="1F497D"/>
          <w:lang w:val="en-US"/>
        </w:rPr>
        <w:t>Reports Inventory.</w:t>
      </w:r>
    </w:p>
    <w:p w:rsidR="00F62239" w:rsidRPr="00343DAA" w:rsidRDefault="00F62239" w:rsidP="00F62239">
      <w:pPr>
        <w:pStyle w:val="ListParagraph"/>
        <w:ind w:left="1080"/>
        <w:rPr>
          <w:rFonts w:asciiTheme="minorHAnsi" w:hAnsiTheme="minorHAnsi"/>
          <w:color w:val="1F497D"/>
          <w:lang w:val="en-US"/>
        </w:rPr>
      </w:pPr>
    </w:p>
    <w:p w:rsidR="00F62239" w:rsidRPr="00343DAA" w:rsidRDefault="00F62239" w:rsidP="00587C68">
      <w:pPr>
        <w:pStyle w:val="ListParagraph"/>
        <w:numPr>
          <w:ilvl w:val="0"/>
          <w:numId w:val="31"/>
        </w:numPr>
        <w:rPr>
          <w:rFonts w:asciiTheme="minorHAnsi" w:hAnsiTheme="minorHAnsi"/>
          <w:lang w:val="en-US"/>
        </w:rPr>
      </w:pPr>
      <w:r w:rsidRPr="00343DAA">
        <w:rPr>
          <w:rFonts w:asciiTheme="minorHAnsi" w:hAnsiTheme="minorHAnsi"/>
          <w:lang w:val="en-US"/>
        </w:rPr>
        <w:t>Can you supply a current FOLDER listing?</w:t>
      </w:r>
    </w:p>
    <w:p w:rsidR="0057721F" w:rsidRPr="00343DAA" w:rsidRDefault="0057721F" w:rsidP="0057721F">
      <w:pPr>
        <w:pStyle w:val="ListParagraph"/>
        <w:ind w:left="360"/>
        <w:rPr>
          <w:rFonts w:asciiTheme="minorHAnsi" w:hAnsiTheme="minorHAnsi"/>
          <w:lang w:val="en-US"/>
        </w:rPr>
      </w:pPr>
    </w:p>
    <w:p w:rsidR="00587C68" w:rsidRPr="00343DAA" w:rsidRDefault="00F62239" w:rsidP="00587C68">
      <w:pPr>
        <w:pStyle w:val="ListParagraph"/>
        <w:numPr>
          <w:ilvl w:val="0"/>
          <w:numId w:val="32"/>
        </w:numPr>
        <w:rPr>
          <w:rFonts w:asciiTheme="minorHAnsi" w:hAnsiTheme="minorHAnsi"/>
          <w:color w:val="1F497D"/>
          <w:lang w:val="en-US"/>
        </w:rPr>
      </w:pPr>
      <w:r w:rsidRPr="00343DAA">
        <w:rPr>
          <w:rFonts w:asciiTheme="minorHAnsi" w:hAnsiTheme="minorHAnsi"/>
          <w:color w:val="1F497D"/>
          <w:lang w:val="en-US"/>
        </w:rPr>
        <w:t xml:space="preserve">Yes, please see attached PROD_folders.xlsx The list </w:t>
      </w:r>
      <w:r w:rsidR="00587C68" w:rsidRPr="00343DAA">
        <w:rPr>
          <w:rFonts w:asciiTheme="minorHAnsi" w:hAnsiTheme="minorHAnsi"/>
          <w:color w:val="1F497D"/>
          <w:lang w:val="en-US"/>
        </w:rPr>
        <w:t xml:space="preserve">includes </w:t>
      </w:r>
      <w:r w:rsidRPr="00343DAA">
        <w:rPr>
          <w:rFonts w:asciiTheme="minorHAnsi" w:hAnsiTheme="minorHAnsi"/>
          <w:color w:val="1F497D"/>
          <w:lang w:val="en-US"/>
        </w:rPr>
        <w:t>all folder</w:t>
      </w:r>
      <w:r w:rsidR="00587C68" w:rsidRPr="00343DAA">
        <w:rPr>
          <w:rFonts w:asciiTheme="minorHAnsi" w:hAnsiTheme="minorHAnsi"/>
          <w:color w:val="1F497D"/>
          <w:lang w:val="en-US"/>
        </w:rPr>
        <w:t>s</w:t>
      </w:r>
      <w:r w:rsidRPr="00343DAA">
        <w:rPr>
          <w:rFonts w:asciiTheme="minorHAnsi" w:hAnsiTheme="minorHAnsi"/>
          <w:color w:val="1F497D"/>
          <w:lang w:val="en-US"/>
        </w:rPr>
        <w:t xml:space="preserve">, </w:t>
      </w:r>
      <w:r w:rsidR="00587C68" w:rsidRPr="00343DAA">
        <w:rPr>
          <w:rFonts w:asciiTheme="minorHAnsi" w:hAnsiTheme="minorHAnsi"/>
          <w:color w:val="1F497D"/>
          <w:lang w:val="en-US"/>
        </w:rPr>
        <w:t xml:space="preserve">though not </w:t>
      </w:r>
      <w:r w:rsidRPr="00343DAA">
        <w:rPr>
          <w:rFonts w:asciiTheme="minorHAnsi" w:hAnsiTheme="minorHAnsi"/>
          <w:color w:val="1F497D"/>
          <w:lang w:val="en-US"/>
        </w:rPr>
        <w:t>all of them are used.</w:t>
      </w:r>
    </w:p>
    <w:p w:rsidR="009617AE" w:rsidRPr="00343DAA" w:rsidRDefault="009617AE" w:rsidP="009617AE">
      <w:pPr>
        <w:pStyle w:val="ListParagraph"/>
        <w:ind w:left="1080"/>
        <w:rPr>
          <w:rFonts w:asciiTheme="minorHAnsi" w:hAnsiTheme="minorHAnsi"/>
          <w:color w:val="1F497D"/>
          <w:lang w:val="en-US"/>
        </w:rPr>
      </w:pPr>
    </w:p>
    <w:p w:rsidR="009617AE" w:rsidRPr="00343DAA" w:rsidRDefault="00D87DB1" w:rsidP="009617AE">
      <w:pPr>
        <w:pStyle w:val="ListParagraph"/>
        <w:ind w:left="1080"/>
        <w:rPr>
          <w:rFonts w:asciiTheme="minorHAnsi" w:hAnsiTheme="minorHAnsi"/>
          <w:color w:val="1F497D"/>
          <w:lang w:val="en-US"/>
        </w:rPr>
      </w:pPr>
      <w:r w:rsidRPr="00343DAA">
        <w:rPr>
          <w:rFonts w:asciiTheme="minorHAnsi" w:hAnsiTheme="minorHAnsi"/>
          <w:color w:val="1F497D"/>
          <w:lang w:val="en-US"/>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0" o:title=""/>
          </v:shape>
          <o:OLEObject Type="Embed" ProgID="Excel.Sheet.12" ShapeID="_x0000_i1029" DrawAspect="Icon" ObjectID="_1421667565" r:id="rId11"/>
        </w:object>
      </w:r>
    </w:p>
    <w:p w:rsidR="00587C68" w:rsidRPr="00343DAA" w:rsidRDefault="00587C68" w:rsidP="00587C68">
      <w:pPr>
        <w:pStyle w:val="ListParagraph"/>
        <w:numPr>
          <w:ilvl w:val="0"/>
          <w:numId w:val="31"/>
        </w:numPr>
        <w:rPr>
          <w:rFonts w:asciiTheme="minorHAnsi" w:hAnsiTheme="minorHAnsi"/>
          <w:lang w:val="en-US"/>
        </w:rPr>
      </w:pPr>
      <w:r w:rsidRPr="00343DAA">
        <w:rPr>
          <w:rFonts w:asciiTheme="minorHAnsi" w:hAnsiTheme="minorHAnsi"/>
          <w:lang w:val="en-US"/>
        </w:rPr>
        <w:t>Can you supply a listing of your current custom responsibilities (name, module, request group, menu)?</w:t>
      </w:r>
    </w:p>
    <w:p w:rsidR="0057721F" w:rsidRPr="00343DAA" w:rsidRDefault="0057721F" w:rsidP="0057721F">
      <w:pPr>
        <w:pStyle w:val="ListParagraph"/>
        <w:ind w:left="360"/>
        <w:rPr>
          <w:rFonts w:asciiTheme="minorHAnsi" w:hAnsiTheme="minorHAnsi"/>
          <w:lang w:val="en-US"/>
        </w:rPr>
      </w:pPr>
    </w:p>
    <w:p w:rsidR="00587C68" w:rsidRPr="00343DAA" w:rsidRDefault="009617AE" w:rsidP="00BD3412">
      <w:pPr>
        <w:pStyle w:val="ListParagraph"/>
        <w:numPr>
          <w:ilvl w:val="0"/>
          <w:numId w:val="32"/>
        </w:numPr>
        <w:rPr>
          <w:rFonts w:asciiTheme="minorHAnsi" w:hAnsiTheme="minorHAnsi"/>
          <w:color w:val="1F497D"/>
          <w:lang w:val="en-US"/>
        </w:rPr>
      </w:pPr>
      <w:r w:rsidRPr="00343DAA">
        <w:rPr>
          <w:rFonts w:asciiTheme="minorHAnsi" w:hAnsiTheme="minorHAnsi"/>
          <w:color w:val="1F497D"/>
          <w:lang w:val="en-US"/>
        </w:rPr>
        <w:t>Yes, p</w:t>
      </w:r>
      <w:r w:rsidR="00587C68" w:rsidRPr="00343DAA">
        <w:rPr>
          <w:rFonts w:asciiTheme="minorHAnsi" w:hAnsiTheme="minorHAnsi"/>
          <w:color w:val="1F497D"/>
          <w:lang w:val="en-US"/>
        </w:rPr>
        <w:t xml:space="preserve">lease see </w:t>
      </w:r>
      <w:r w:rsidRPr="00343DAA">
        <w:rPr>
          <w:rFonts w:asciiTheme="minorHAnsi" w:hAnsiTheme="minorHAnsi"/>
          <w:color w:val="1F497D"/>
          <w:lang w:val="en-US"/>
        </w:rPr>
        <w:t xml:space="preserve">attached </w:t>
      </w:r>
      <w:r w:rsidR="00587C68" w:rsidRPr="00343DAA">
        <w:rPr>
          <w:rFonts w:asciiTheme="minorHAnsi" w:hAnsiTheme="minorHAnsi"/>
          <w:color w:val="1F497D"/>
          <w:lang w:val="en-US"/>
        </w:rPr>
        <w:t>PROD_OSCE_responsibilty.xlsx.</w:t>
      </w:r>
    </w:p>
    <w:p w:rsidR="00BD3412" w:rsidRPr="00343DAA" w:rsidRDefault="00BD3412" w:rsidP="00587C68">
      <w:pPr>
        <w:rPr>
          <w:rFonts w:asciiTheme="minorHAnsi" w:hAnsiTheme="minorHAnsi"/>
          <w:color w:val="1F497D"/>
          <w:sz w:val="22"/>
          <w:szCs w:val="22"/>
          <w:lang w:val="en-US"/>
        </w:rPr>
      </w:pPr>
    </w:p>
    <w:p w:rsidR="00587C68" w:rsidRPr="00343DAA" w:rsidRDefault="009E14EE" w:rsidP="00BD3412">
      <w:pPr>
        <w:ind w:left="360" w:firstLine="720"/>
        <w:rPr>
          <w:rFonts w:asciiTheme="minorHAnsi" w:hAnsiTheme="minorHAnsi"/>
          <w:color w:val="1F497D"/>
          <w:sz w:val="22"/>
          <w:szCs w:val="22"/>
          <w:lang w:val="en-US"/>
        </w:rPr>
      </w:pPr>
      <w:r w:rsidRPr="00343DAA">
        <w:rPr>
          <w:rFonts w:asciiTheme="minorHAnsi" w:hAnsiTheme="minorHAnsi"/>
          <w:color w:val="1F497D"/>
          <w:sz w:val="22"/>
          <w:szCs w:val="22"/>
          <w:lang w:val="en-US"/>
        </w:rPr>
        <w:object w:dxaOrig="1550" w:dyaOrig="991">
          <v:shape id="_x0000_i1026" type="#_x0000_t75" style="width:77.25pt;height:49.5pt" o:ole="">
            <v:imagedata r:id="rId12" o:title=""/>
          </v:shape>
          <o:OLEObject Type="Embed" ProgID="Excel.Sheet.12" ShapeID="_x0000_i1026" DrawAspect="Icon" ObjectID="_1421667566" r:id="rId13"/>
        </w:object>
      </w:r>
    </w:p>
    <w:p w:rsidR="0057721F" w:rsidRPr="00343DAA" w:rsidRDefault="0057721F" w:rsidP="00BD3412">
      <w:pPr>
        <w:ind w:left="360" w:firstLine="720"/>
        <w:rPr>
          <w:rFonts w:asciiTheme="minorHAnsi" w:hAnsiTheme="minorHAnsi"/>
          <w:color w:val="1F497D"/>
          <w:sz w:val="22"/>
          <w:szCs w:val="22"/>
          <w:lang w:val="en-US"/>
        </w:rPr>
      </w:pPr>
    </w:p>
    <w:p w:rsidR="0057721F" w:rsidRPr="00343DAA" w:rsidRDefault="0057721F" w:rsidP="0057721F">
      <w:pPr>
        <w:pStyle w:val="ListParagraph"/>
        <w:numPr>
          <w:ilvl w:val="0"/>
          <w:numId w:val="31"/>
        </w:numPr>
        <w:rPr>
          <w:rFonts w:asciiTheme="minorHAnsi" w:hAnsiTheme="minorHAnsi"/>
          <w:lang w:val="en-US"/>
        </w:rPr>
      </w:pPr>
      <w:r w:rsidRPr="00343DAA">
        <w:rPr>
          <w:rFonts w:asciiTheme="minorHAnsi" w:hAnsiTheme="minorHAnsi"/>
          <w:lang w:val="en-US"/>
        </w:rPr>
        <w:t>Can you supply a listing of your custom request groups (name, module)?</w:t>
      </w:r>
    </w:p>
    <w:p w:rsidR="00A84E69" w:rsidRPr="00343DAA" w:rsidRDefault="00A84E69" w:rsidP="00A84E69">
      <w:pPr>
        <w:pStyle w:val="ListParagraph"/>
        <w:ind w:left="360"/>
        <w:rPr>
          <w:rFonts w:asciiTheme="minorHAnsi" w:hAnsiTheme="minorHAnsi"/>
          <w:lang w:val="en-US"/>
        </w:rPr>
      </w:pPr>
    </w:p>
    <w:p w:rsidR="0057721F" w:rsidRPr="00343DAA" w:rsidRDefault="0057721F" w:rsidP="00A84E69">
      <w:pPr>
        <w:pStyle w:val="ListParagraph"/>
        <w:numPr>
          <w:ilvl w:val="0"/>
          <w:numId w:val="32"/>
        </w:numPr>
        <w:spacing w:after="280"/>
        <w:rPr>
          <w:rFonts w:asciiTheme="minorHAnsi" w:hAnsiTheme="minorHAnsi"/>
          <w:color w:val="1F497D"/>
          <w:lang w:val="en-US"/>
        </w:rPr>
      </w:pPr>
      <w:r w:rsidRPr="00343DAA">
        <w:rPr>
          <w:rFonts w:asciiTheme="minorHAnsi" w:hAnsiTheme="minorHAnsi"/>
          <w:color w:val="1F497D"/>
          <w:lang w:val="en-US"/>
        </w:rPr>
        <w:t>Yes, please see attached PROD_OS</w:t>
      </w:r>
      <w:r w:rsidR="00A84E69" w:rsidRPr="00343DAA">
        <w:rPr>
          <w:rFonts w:asciiTheme="minorHAnsi" w:hAnsiTheme="minorHAnsi"/>
          <w:color w:val="1F497D"/>
          <w:lang w:val="en-US"/>
        </w:rPr>
        <w:t>CE_request_groups.xlsx</w:t>
      </w:r>
    </w:p>
    <w:p w:rsidR="00A84E69" w:rsidRPr="00343DAA" w:rsidRDefault="00A84E69" w:rsidP="00A84E69">
      <w:pPr>
        <w:pStyle w:val="ListParagraph"/>
        <w:spacing w:after="280"/>
        <w:ind w:left="1080"/>
        <w:rPr>
          <w:rFonts w:asciiTheme="minorHAnsi" w:hAnsiTheme="minorHAnsi"/>
          <w:color w:val="1F497D"/>
          <w:lang w:val="en-US"/>
        </w:rPr>
      </w:pPr>
      <w:r w:rsidRPr="00343DAA">
        <w:rPr>
          <w:rFonts w:asciiTheme="minorHAnsi" w:hAnsiTheme="minorHAnsi"/>
          <w:color w:val="1F497D"/>
          <w:lang w:val="en-US"/>
        </w:rPr>
        <w:object w:dxaOrig="1550" w:dyaOrig="991">
          <v:shape id="_x0000_i1027" type="#_x0000_t75" style="width:77.25pt;height:49.5pt" o:ole="">
            <v:imagedata r:id="rId14" o:title=""/>
          </v:shape>
          <o:OLEObject Type="Embed" ProgID="Excel.Sheet.8" ShapeID="_x0000_i1027" DrawAspect="Icon" ObjectID="_1421667567" r:id="rId15"/>
        </w:object>
      </w:r>
    </w:p>
    <w:p w:rsidR="00A84E69" w:rsidRPr="00343DAA" w:rsidRDefault="00A84E69" w:rsidP="00A84E69">
      <w:pPr>
        <w:pStyle w:val="ListParagraph"/>
        <w:spacing w:after="280"/>
        <w:ind w:left="1080"/>
        <w:rPr>
          <w:rFonts w:asciiTheme="minorHAnsi" w:hAnsiTheme="minorHAnsi"/>
          <w:color w:val="1F497D"/>
          <w:lang w:val="en-US"/>
        </w:rPr>
      </w:pPr>
    </w:p>
    <w:p w:rsidR="00A84E69" w:rsidRPr="00343DAA" w:rsidRDefault="00A84E69" w:rsidP="00A84E69">
      <w:pPr>
        <w:pStyle w:val="ListParagraph"/>
        <w:numPr>
          <w:ilvl w:val="0"/>
          <w:numId w:val="31"/>
        </w:numPr>
        <w:rPr>
          <w:rFonts w:asciiTheme="minorHAnsi" w:hAnsiTheme="minorHAnsi"/>
          <w:lang w:val="en-US"/>
        </w:rPr>
      </w:pPr>
      <w:r w:rsidRPr="00343DAA">
        <w:rPr>
          <w:rFonts w:asciiTheme="minorHAnsi" w:hAnsiTheme="minorHAnsi"/>
          <w:lang w:val="en-US"/>
        </w:rPr>
        <w:t>Where do you have your Discoverer server(s) running?  Are you planning to move to the latest version of Discoverer?</w:t>
      </w:r>
    </w:p>
    <w:p w:rsidR="00490731" w:rsidRPr="00343DAA" w:rsidRDefault="00490731" w:rsidP="00490731">
      <w:pPr>
        <w:pStyle w:val="ListParagraph"/>
        <w:ind w:left="360"/>
        <w:rPr>
          <w:rFonts w:asciiTheme="minorHAnsi" w:hAnsiTheme="minorHAnsi"/>
          <w:lang w:val="en-US"/>
        </w:rPr>
      </w:pPr>
    </w:p>
    <w:p w:rsidR="00A84E69" w:rsidRPr="00343DAA" w:rsidRDefault="00A84E69" w:rsidP="00A84E69">
      <w:pPr>
        <w:pStyle w:val="ListParagraph"/>
        <w:numPr>
          <w:ilvl w:val="0"/>
          <w:numId w:val="32"/>
        </w:numPr>
        <w:rPr>
          <w:rFonts w:asciiTheme="minorHAnsi" w:hAnsiTheme="minorHAnsi"/>
          <w:color w:val="1F497D"/>
          <w:lang w:val="en-US"/>
        </w:rPr>
      </w:pPr>
      <w:r w:rsidRPr="00343DAA">
        <w:rPr>
          <w:rFonts w:asciiTheme="minorHAnsi" w:hAnsiTheme="minorHAnsi"/>
          <w:color w:val="1F497D"/>
          <w:lang w:val="en-US"/>
        </w:rPr>
        <w:t xml:space="preserve">Currently we have Production and Non-Production installations of Oracle’s Discoverer 10g. They are running on a separate infrastructure from OA/EBS together with other iAS services like Portal). A separate </w:t>
      </w:r>
      <w:r w:rsidR="00383C74" w:rsidRPr="00343DAA">
        <w:rPr>
          <w:rFonts w:asciiTheme="minorHAnsi" w:hAnsiTheme="minorHAnsi"/>
          <w:color w:val="1F497D"/>
          <w:lang w:val="en-US"/>
        </w:rPr>
        <w:t xml:space="preserve">management </w:t>
      </w:r>
      <w:r w:rsidRPr="00343DAA">
        <w:rPr>
          <w:rFonts w:asciiTheme="minorHAnsi" w:hAnsiTheme="minorHAnsi"/>
          <w:color w:val="1F497D"/>
          <w:lang w:val="en-US"/>
        </w:rPr>
        <w:t xml:space="preserve">reporting project </w:t>
      </w:r>
      <w:r w:rsidR="00383C74" w:rsidRPr="00343DAA">
        <w:rPr>
          <w:rFonts w:asciiTheme="minorHAnsi" w:hAnsiTheme="minorHAnsi"/>
          <w:color w:val="1F497D"/>
          <w:lang w:val="en-US"/>
        </w:rPr>
        <w:t>is planned to commence in parallel with this project targeted for completion in a subsequent phase after the technical upgrade. Web Discoverer is a consideration for this.</w:t>
      </w:r>
    </w:p>
    <w:p w:rsidR="00A84E69" w:rsidRPr="00343DAA" w:rsidRDefault="00A84E69" w:rsidP="00A84E69">
      <w:pPr>
        <w:rPr>
          <w:rFonts w:asciiTheme="minorHAnsi" w:hAnsiTheme="minorHAnsi"/>
          <w:color w:val="1F497D"/>
          <w:sz w:val="22"/>
          <w:szCs w:val="22"/>
          <w:lang w:val="en-US"/>
        </w:rPr>
      </w:pPr>
    </w:p>
    <w:p w:rsidR="00A84E69" w:rsidRPr="00343DAA" w:rsidRDefault="00A84E69" w:rsidP="00383C74">
      <w:pPr>
        <w:pStyle w:val="ListParagraph"/>
        <w:numPr>
          <w:ilvl w:val="0"/>
          <w:numId w:val="31"/>
        </w:numPr>
        <w:rPr>
          <w:rFonts w:asciiTheme="minorHAnsi" w:hAnsiTheme="minorHAnsi"/>
          <w:lang w:val="en-US"/>
        </w:rPr>
      </w:pPr>
      <w:r w:rsidRPr="00343DAA">
        <w:rPr>
          <w:rFonts w:asciiTheme="minorHAnsi" w:hAnsiTheme="minorHAnsi"/>
          <w:lang w:val="en-US"/>
        </w:rPr>
        <w:t>Which “</w:t>
      </w:r>
      <w:r w:rsidRPr="00343DAA">
        <w:rPr>
          <w:rFonts w:asciiTheme="minorHAnsi" w:hAnsiTheme="minorHAnsi"/>
        </w:rPr>
        <w:t>Self-Service Web Applications</w:t>
      </w:r>
      <w:r w:rsidRPr="00343DAA">
        <w:rPr>
          <w:rFonts w:asciiTheme="minorHAnsi" w:hAnsiTheme="minorHAnsi"/>
          <w:lang w:val="en-US"/>
        </w:rPr>
        <w:t>” are you using (taken from your module list)?</w:t>
      </w:r>
    </w:p>
    <w:p w:rsidR="00490731" w:rsidRPr="00343DAA" w:rsidRDefault="00490731" w:rsidP="00490731">
      <w:pPr>
        <w:pStyle w:val="ListParagraph"/>
        <w:ind w:left="360"/>
        <w:rPr>
          <w:rFonts w:asciiTheme="minorHAnsi" w:hAnsiTheme="minorHAnsi"/>
          <w:lang w:val="en-US"/>
        </w:rPr>
      </w:pPr>
    </w:p>
    <w:p w:rsidR="00A84E69" w:rsidRPr="00343DAA" w:rsidRDefault="00383C74" w:rsidP="00383C74">
      <w:pPr>
        <w:pStyle w:val="ListParagraph"/>
        <w:numPr>
          <w:ilvl w:val="0"/>
          <w:numId w:val="32"/>
        </w:numPr>
        <w:rPr>
          <w:rFonts w:asciiTheme="minorHAnsi" w:hAnsiTheme="minorHAnsi"/>
          <w:color w:val="1F497D"/>
          <w:lang w:val="en-US"/>
        </w:rPr>
      </w:pPr>
      <w:r w:rsidRPr="00343DAA">
        <w:rPr>
          <w:rFonts w:asciiTheme="minorHAnsi" w:hAnsiTheme="minorHAnsi"/>
          <w:color w:val="1F497D"/>
          <w:lang w:val="en-US"/>
        </w:rPr>
        <w:t>I-Procurement, i-Recruitment and</w:t>
      </w:r>
      <w:r w:rsidR="00A84E69" w:rsidRPr="00343DAA">
        <w:rPr>
          <w:rFonts w:asciiTheme="minorHAnsi" w:hAnsiTheme="minorHAnsi"/>
          <w:color w:val="1F497D"/>
          <w:lang w:val="en-US"/>
        </w:rPr>
        <w:t xml:space="preserve"> i</w:t>
      </w:r>
      <w:r w:rsidRPr="00343DAA">
        <w:rPr>
          <w:rFonts w:asciiTheme="minorHAnsi" w:hAnsiTheme="minorHAnsi"/>
          <w:color w:val="1F497D"/>
          <w:lang w:val="en-US"/>
        </w:rPr>
        <w:t>-</w:t>
      </w:r>
      <w:r w:rsidR="00A84E69" w:rsidRPr="00343DAA">
        <w:rPr>
          <w:rFonts w:asciiTheme="minorHAnsi" w:hAnsiTheme="minorHAnsi"/>
          <w:color w:val="1F497D"/>
          <w:lang w:val="en-US"/>
        </w:rPr>
        <w:t>Support</w:t>
      </w:r>
      <w:r w:rsidRPr="00343DAA">
        <w:rPr>
          <w:rFonts w:asciiTheme="minorHAnsi" w:hAnsiTheme="minorHAnsi"/>
          <w:color w:val="1F497D"/>
          <w:lang w:val="en-US"/>
        </w:rPr>
        <w:t xml:space="preserve"> are being used. We are currently piloting a limited trial of Self Service Human Resources (SSHR) in our current 11i environment.</w:t>
      </w:r>
    </w:p>
    <w:p w:rsidR="00A84E69" w:rsidRPr="00343DAA" w:rsidRDefault="00A84E69" w:rsidP="00A84E69">
      <w:pPr>
        <w:rPr>
          <w:rFonts w:asciiTheme="minorHAnsi" w:hAnsiTheme="minorHAnsi"/>
          <w:color w:val="1F497D"/>
          <w:sz w:val="22"/>
          <w:szCs w:val="22"/>
          <w:lang w:val="en-US"/>
        </w:rPr>
      </w:pPr>
    </w:p>
    <w:p w:rsidR="00A84E69" w:rsidRPr="00343DAA" w:rsidRDefault="00A84E69" w:rsidP="00383C74">
      <w:pPr>
        <w:pStyle w:val="ListParagraph"/>
        <w:numPr>
          <w:ilvl w:val="0"/>
          <w:numId w:val="31"/>
        </w:numPr>
        <w:rPr>
          <w:rFonts w:asciiTheme="minorHAnsi" w:hAnsiTheme="minorHAnsi"/>
          <w:lang w:val="en-US"/>
        </w:rPr>
      </w:pPr>
      <w:r w:rsidRPr="00343DAA">
        <w:rPr>
          <w:rFonts w:asciiTheme="minorHAnsi" w:hAnsiTheme="minorHAnsi"/>
          <w:lang w:val="en-US"/>
        </w:rPr>
        <w:t>It is mentioned that BI Publisher is to be installed but it also mentions that custom reports exist using BI Publisher.  Please confirm the requirement that is needed.</w:t>
      </w:r>
    </w:p>
    <w:p w:rsidR="00490731" w:rsidRPr="00343DAA" w:rsidRDefault="00490731" w:rsidP="00490731">
      <w:pPr>
        <w:pStyle w:val="ListParagraph"/>
        <w:ind w:left="360"/>
        <w:rPr>
          <w:rFonts w:asciiTheme="minorHAnsi" w:hAnsiTheme="minorHAnsi"/>
          <w:lang w:val="en-US"/>
        </w:rPr>
      </w:pPr>
    </w:p>
    <w:p w:rsidR="00A84E69" w:rsidRPr="00343DAA" w:rsidRDefault="003A1B1F" w:rsidP="003A1B1F">
      <w:pPr>
        <w:pStyle w:val="ListParagraph"/>
        <w:numPr>
          <w:ilvl w:val="0"/>
          <w:numId w:val="32"/>
        </w:numPr>
        <w:rPr>
          <w:rFonts w:asciiTheme="minorHAnsi" w:hAnsiTheme="minorHAnsi"/>
          <w:color w:val="1F497D"/>
          <w:lang w:val="en-US"/>
        </w:rPr>
      </w:pPr>
      <w:r w:rsidRPr="00343DAA">
        <w:rPr>
          <w:rFonts w:asciiTheme="minorHAnsi" w:hAnsiTheme="minorHAnsi"/>
          <w:color w:val="1F497D"/>
          <w:lang w:val="en-US"/>
        </w:rPr>
        <w:t xml:space="preserve">We currently use a limited edition of BI Publisher in a limited capacity and not all custom reports have been developed with </w:t>
      </w:r>
      <w:r w:rsidR="00490731" w:rsidRPr="00343DAA">
        <w:rPr>
          <w:rFonts w:asciiTheme="minorHAnsi" w:hAnsiTheme="minorHAnsi"/>
          <w:color w:val="1F497D"/>
          <w:lang w:val="en-US"/>
        </w:rPr>
        <w:t>this</w:t>
      </w:r>
      <w:r w:rsidRPr="00343DAA">
        <w:rPr>
          <w:rFonts w:asciiTheme="minorHAnsi" w:hAnsiTheme="minorHAnsi"/>
          <w:color w:val="1F497D"/>
          <w:lang w:val="en-US"/>
        </w:rPr>
        <w:t>. The requirement is to ensure all reports are fully migrated to full Oracle BI Publisher 11g enterprise in Release 12 environment.</w:t>
      </w:r>
    </w:p>
    <w:p w:rsidR="00A84E69" w:rsidRPr="00343DAA" w:rsidRDefault="00A84E69" w:rsidP="00A84E69">
      <w:pPr>
        <w:rPr>
          <w:rFonts w:asciiTheme="minorHAnsi" w:hAnsiTheme="minorHAnsi"/>
          <w:color w:val="1F497D"/>
          <w:sz w:val="22"/>
          <w:szCs w:val="22"/>
          <w:lang w:val="en-US"/>
        </w:rPr>
      </w:pPr>
    </w:p>
    <w:p w:rsidR="00A84E69" w:rsidRPr="00343DAA" w:rsidRDefault="00A84E69" w:rsidP="00761A60">
      <w:pPr>
        <w:pStyle w:val="ListParagraph"/>
        <w:numPr>
          <w:ilvl w:val="0"/>
          <w:numId w:val="31"/>
        </w:numPr>
        <w:rPr>
          <w:rFonts w:asciiTheme="minorHAnsi" w:hAnsiTheme="minorHAnsi"/>
          <w:lang w:val="en-US"/>
        </w:rPr>
      </w:pPr>
      <w:r w:rsidRPr="00343DAA">
        <w:rPr>
          <w:rFonts w:asciiTheme="minorHAnsi" w:hAnsiTheme="minorHAnsi"/>
          <w:lang w:val="en-US"/>
        </w:rPr>
        <w:t>The HEALTH CHECKS that are mentioned in scope – confirming those are to be performed either pre-upgrade or during the upgrade so that completely resolved by end of upgrade.  Correct?</w:t>
      </w:r>
    </w:p>
    <w:p w:rsidR="00013565" w:rsidRPr="00343DAA" w:rsidRDefault="00013565" w:rsidP="00013565">
      <w:pPr>
        <w:pStyle w:val="ListParagraph"/>
        <w:ind w:left="360"/>
        <w:rPr>
          <w:rFonts w:asciiTheme="minorHAnsi" w:hAnsiTheme="minorHAnsi"/>
          <w:lang w:val="en-US"/>
        </w:rPr>
      </w:pPr>
    </w:p>
    <w:p w:rsidR="00A84E69" w:rsidRPr="00343DAA" w:rsidRDefault="00013565" w:rsidP="00013565">
      <w:pPr>
        <w:pStyle w:val="ListParagraph"/>
        <w:numPr>
          <w:ilvl w:val="0"/>
          <w:numId w:val="32"/>
        </w:numPr>
        <w:rPr>
          <w:rFonts w:asciiTheme="minorHAnsi" w:hAnsiTheme="minorHAnsi"/>
          <w:color w:val="1F497D"/>
          <w:lang w:val="en-US"/>
        </w:rPr>
      </w:pPr>
      <w:r w:rsidRPr="00343DAA">
        <w:rPr>
          <w:rFonts w:asciiTheme="minorHAnsi" w:hAnsiTheme="minorHAnsi"/>
          <w:color w:val="1F497D"/>
          <w:lang w:val="en-US"/>
        </w:rPr>
        <w:t>The expectation is that these will be pre upgrade. Any new previously unidentified and outstanding are expected to be fixed prior to the final upgrade go live process.</w:t>
      </w:r>
    </w:p>
    <w:p w:rsidR="00A84E69" w:rsidRPr="00343DAA" w:rsidRDefault="00A84E69" w:rsidP="00A84E69">
      <w:pPr>
        <w:rPr>
          <w:rFonts w:asciiTheme="minorHAnsi" w:hAnsiTheme="minorHAnsi"/>
          <w:color w:val="1F497D"/>
          <w:sz w:val="22"/>
          <w:szCs w:val="22"/>
          <w:lang w:val="en-US"/>
        </w:rPr>
      </w:pPr>
    </w:p>
    <w:p w:rsidR="00A84E69" w:rsidRPr="00343DAA" w:rsidRDefault="00A84E69" w:rsidP="00DF486E">
      <w:pPr>
        <w:pStyle w:val="ListParagraph"/>
        <w:numPr>
          <w:ilvl w:val="0"/>
          <w:numId w:val="31"/>
        </w:numPr>
        <w:rPr>
          <w:rFonts w:asciiTheme="minorHAnsi" w:hAnsiTheme="minorHAnsi"/>
          <w:lang w:val="en-US"/>
        </w:rPr>
      </w:pPr>
      <w:r w:rsidRPr="00343DAA">
        <w:rPr>
          <w:rFonts w:asciiTheme="minorHAnsi" w:hAnsiTheme="minorHAnsi"/>
          <w:lang w:val="en-US"/>
        </w:rPr>
        <w:t>The CORRUPT TRANSACTIONS that are mentioned in scope – same question as with HEALTH CHECKS.</w:t>
      </w:r>
    </w:p>
    <w:p w:rsidR="00A84E69" w:rsidRPr="00343DAA" w:rsidRDefault="00DF486E" w:rsidP="00BA27C4">
      <w:pPr>
        <w:pStyle w:val="ListParagraph"/>
        <w:numPr>
          <w:ilvl w:val="0"/>
          <w:numId w:val="32"/>
        </w:numPr>
        <w:rPr>
          <w:rFonts w:asciiTheme="minorHAnsi" w:hAnsiTheme="minorHAnsi"/>
          <w:color w:val="1F497D"/>
          <w:lang w:val="en-US"/>
        </w:rPr>
      </w:pPr>
      <w:r w:rsidRPr="00343DAA">
        <w:rPr>
          <w:rFonts w:asciiTheme="minorHAnsi" w:hAnsiTheme="minorHAnsi"/>
          <w:color w:val="1F497D"/>
          <w:lang w:val="en-US"/>
        </w:rPr>
        <w:t xml:space="preserve">Same answer as in 8 above. </w:t>
      </w:r>
      <w:r w:rsidR="00BA27C4" w:rsidRPr="00343DAA">
        <w:rPr>
          <w:rFonts w:asciiTheme="minorHAnsi" w:hAnsiTheme="minorHAnsi"/>
          <w:color w:val="1F497D"/>
          <w:lang w:val="en-US"/>
        </w:rPr>
        <w:t>The impact of corrupt transactions deemed out of scope should be verified.</w:t>
      </w:r>
    </w:p>
    <w:p w:rsidR="00A84E69" w:rsidRPr="00343DAA" w:rsidRDefault="00A84E69" w:rsidP="00A84E69">
      <w:pPr>
        <w:rPr>
          <w:rFonts w:asciiTheme="minorHAnsi" w:hAnsiTheme="minorHAnsi"/>
          <w:color w:val="1F497D"/>
          <w:sz w:val="22"/>
          <w:szCs w:val="22"/>
          <w:lang w:val="en-US"/>
        </w:rPr>
      </w:pPr>
    </w:p>
    <w:p w:rsidR="00A84E69" w:rsidRPr="00343DAA" w:rsidRDefault="00A84E69" w:rsidP="00BA27C4">
      <w:pPr>
        <w:pStyle w:val="ListParagraph"/>
        <w:numPr>
          <w:ilvl w:val="0"/>
          <w:numId w:val="31"/>
        </w:numPr>
        <w:rPr>
          <w:rFonts w:asciiTheme="minorHAnsi" w:hAnsiTheme="minorHAnsi"/>
          <w:lang w:val="en-US"/>
        </w:rPr>
      </w:pPr>
      <w:r w:rsidRPr="00343DAA">
        <w:rPr>
          <w:rFonts w:asciiTheme="minorHAnsi" w:hAnsiTheme="minorHAnsi"/>
          <w:lang w:val="en-US"/>
        </w:rPr>
        <w:t>Can any design information be shared on the custom Supplier entry/approval module/process that is desired to be replaced or retrofitted to R12?</w:t>
      </w:r>
    </w:p>
    <w:p w:rsidR="00A84E69" w:rsidRPr="00343DAA" w:rsidRDefault="00A84E69" w:rsidP="007E16F3">
      <w:pPr>
        <w:pStyle w:val="ListParagraph"/>
        <w:numPr>
          <w:ilvl w:val="0"/>
          <w:numId w:val="32"/>
        </w:numPr>
        <w:rPr>
          <w:rFonts w:asciiTheme="minorHAnsi" w:hAnsiTheme="minorHAnsi"/>
          <w:lang w:val="en-US"/>
        </w:rPr>
      </w:pPr>
      <w:r w:rsidRPr="00343DAA">
        <w:rPr>
          <w:rFonts w:asciiTheme="minorHAnsi" w:hAnsiTheme="minorHAnsi"/>
          <w:color w:val="1F497D"/>
          <w:lang w:val="en-US"/>
        </w:rPr>
        <w:t xml:space="preserve">The </w:t>
      </w:r>
      <w:r w:rsidR="003C3204" w:rsidRPr="00343DAA">
        <w:rPr>
          <w:rFonts w:asciiTheme="minorHAnsi" w:hAnsiTheme="minorHAnsi"/>
          <w:color w:val="1F497D"/>
          <w:lang w:val="en-US"/>
        </w:rPr>
        <w:t>included</w:t>
      </w:r>
      <w:r w:rsidR="007E16F3" w:rsidRPr="00343DAA">
        <w:rPr>
          <w:rFonts w:asciiTheme="minorHAnsi" w:hAnsiTheme="minorHAnsi"/>
          <w:color w:val="1F497D"/>
          <w:lang w:val="en-US"/>
        </w:rPr>
        <w:t xml:space="preserve"> </w:t>
      </w:r>
      <w:r w:rsidRPr="00343DAA">
        <w:rPr>
          <w:rFonts w:asciiTheme="minorHAnsi" w:hAnsiTheme="minorHAnsi"/>
          <w:color w:val="1F497D"/>
          <w:lang w:val="en-US"/>
        </w:rPr>
        <w:t xml:space="preserve">document SCB_process_overview.doc provides an </w:t>
      </w:r>
      <w:r w:rsidR="007E16F3" w:rsidRPr="00343DAA">
        <w:rPr>
          <w:rFonts w:asciiTheme="minorHAnsi" w:hAnsiTheme="minorHAnsi"/>
          <w:color w:val="1F497D"/>
          <w:lang w:val="en-US"/>
        </w:rPr>
        <w:t>overview. More detail can be requested by shortlisted bidders.</w:t>
      </w:r>
    </w:p>
    <w:p w:rsidR="007E16F3" w:rsidRPr="00343DAA" w:rsidRDefault="007E16F3" w:rsidP="007E16F3">
      <w:pPr>
        <w:ind w:left="720"/>
        <w:rPr>
          <w:rFonts w:asciiTheme="minorHAnsi" w:hAnsiTheme="minorHAnsi"/>
          <w:sz w:val="22"/>
          <w:szCs w:val="22"/>
          <w:lang w:val="en-US"/>
        </w:rPr>
      </w:pPr>
    </w:p>
    <w:p w:rsidR="00A84E69" w:rsidRPr="00343DAA" w:rsidRDefault="00A84E69" w:rsidP="003C3204">
      <w:pPr>
        <w:pStyle w:val="ListParagraph"/>
        <w:numPr>
          <w:ilvl w:val="0"/>
          <w:numId w:val="31"/>
        </w:numPr>
        <w:rPr>
          <w:rFonts w:asciiTheme="minorHAnsi" w:hAnsiTheme="minorHAnsi"/>
          <w:lang w:val="en-US"/>
        </w:rPr>
      </w:pPr>
      <w:r w:rsidRPr="00343DAA">
        <w:rPr>
          <w:rFonts w:asciiTheme="minorHAnsi" w:hAnsiTheme="minorHAnsi"/>
          <w:lang w:val="en-US"/>
        </w:rPr>
        <w:t>Does the chosen contractor own the activity of moving the 600 tutor documents to UPK?</w:t>
      </w:r>
    </w:p>
    <w:p w:rsidR="007842D3" w:rsidRPr="00343DAA" w:rsidRDefault="007842D3" w:rsidP="00343DAA">
      <w:pPr>
        <w:ind w:left="720"/>
        <w:rPr>
          <w:rFonts w:asciiTheme="minorHAnsi" w:hAnsiTheme="minorHAnsi"/>
          <w:color w:val="1F497D" w:themeColor="text2"/>
          <w:sz w:val="22"/>
          <w:szCs w:val="22"/>
          <w:lang w:val="en-US"/>
        </w:rPr>
      </w:pPr>
      <w:r w:rsidRPr="00343DAA">
        <w:rPr>
          <w:rFonts w:asciiTheme="minorHAnsi" w:hAnsiTheme="minorHAnsi"/>
          <w:color w:val="1F497D" w:themeColor="text2"/>
          <w:sz w:val="22"/>
          <w:szCs w:val="22"/>
          <w:lang w:val="en-US"/>
        </w:rPr>
        <w:t>Yes.</w:t>
      </w:r>
    </w:p>
    <w:p w:rsidR="00343DAA" w:rsidRDefault="00343DAA" w:rsidP="00343DAA">
      <w:pPr>
        <w:ind w:left="720"/>
        <w:rPr>
          <w:rFonts w:asciiTheme="minorHAnsi" w:hAnsiTheme="minorHAnsi"/>
          <w:color w:val="1F497D" w:themeColor="text2"/>
          <w:sz w:val="22"/>
          <w:szCs w:val="22"/>
          <w:lang w:val="en-US"/>
        </w:rPr>
      </w:pPr>
    </w:p>
    <w:p w:rsidR="007842D3" w:rsidRPr="00343DAA" w:rsidRDefault="007842D3" w:rsidP="00343DAA">
      <w:pPr>
        <w:ind w:left="720"/>
        <w:rPr>
          <w:rFonts w:asciiTheme="minorHAnsi" w:hAnsiTheme="minorHAnsi"/>
          <w:color w:val="1F497D" w:themeColor="text2"/>
          <w:sz w:val="22"/>
          <w:szCs w:val="22"/>
          <w:lang w:val="en-US"/>
        </w:rPr>
      </w:pPr>
      <w:r w:rsidRPr="00343DAA">
        <w:rPr>
          <w:rFonts w:asciiTheme="minorHAnsi" w:hAnsiTheme="minorHAnsi"/>
          <w:color w:val="1F497D" w:themeColor="text2"/>
          <w:sz w:val="22"/>
          <w:szCs w:val="22"/>
          <w:lang w:val="en-US"/>
        </w:rPr>
        <w:t>The tender document states:</w:t>
      </w:r>
    </w:p>
    <w:p w:rsidR="00343DAA" w:rsidRDefault="00343DAA" w:rsidP="00343DAA">
      <w:pPr>
        <w:ind w:left="720"/>
        <w:rPr>
          <w:rFonts w:asciiTheme="minorHAnsi" w:hAnsiTheme="minorHAnsi"/>
          <w:color w:val="1F497D" w:themeColor="text2"/>
          <w:sz w:val="22"/>
          <w:szCs w:val="22"/>
        </w:rPr>
      </w:pPr>
    </w:p>
    <w:p w:rsidR="007842D3" w:rsidRPr="00343DAA" w:rsidRDefault="00243318" w:rsidP="00343DAA">
      <w:pPr>
        <w:ind w:left="720"/>
        <w:rPr>
          <w:rFonts w:asciiTheme="minorHAnsi" w:hAnsiTheme="minorHAnsi"/>
          <w:color w:val="1F497D" w:themeColor="text2"/>
          <w:sz w:val="22"/>
          <w:szCs w:val="22"/>
        </w:rPr>
      </w:pPr>
      <w:r>
        <w:rPr>
          <w:rFonts w:asciiTheme="minorHAnsi" w:hAnsiTheme="minorHAnsi"/>
          <w:color w:val="1F497D" w:themeColor="text2"/>
          <w:sz w:val="22"/>
          <w:szCs w:val="22"/>
        </w:rPr>
        <w:t>“</w:t>
      </w:r>
      <w:r w:rsidR="007842D3" w:rsidRPr="00343DAA">
        <w:rPr>
          <w:rFonts w:asciiTheme="minorHAnsi" w:hAnsiTheme="minorHAnsi"/>
          <w:color w:val="1F497D" w:themeColor="text2"/>
          <w:sz w:val="22"/>
          <w:szCs w:val="22"/>
        </w:rPr>
        <w:t>The Contractor shall provide technical and development expertise required for UPK development and use of associated tools. The Contractor shall facilitate the creation of documentation/procedures in UPK (currently in Oracle Tutor)</w:t>
      </w:r>
      <w:r>
        <w:rPr>
          <w:rFonts w:asciiTheme="minorHAnsi" w:hAnsiTheme="minorHAnsi"/>
          <w:color w:val="1F497D" w:themeColor="text2"/>
          <w:sz w:val="22"/>
          <w:szCs w:val="22"/>
        </w:rPr>
        <w:t>”</w:t>
      </w:r>
      <w:r w:rsidR="007842D3" w:rsidRPr="00343DAA">
        <w:rPr>
          <w:rFonts w:asciiTheme="minorHAnsi" w:hAnsiTheme="minorHAnsi"/>
          <w:color w:val="1F497D" w:themeColor="text2"/>
          <w:sz w:val="22"/>
          <w:szCs w:val="22"/>
        </w:rPr>
        <w:t>.</w:t>
      </w:r>
    </w:p>
    <w:p w:rsidR="00343DAA" w:rsidRDefault="00343DAA" w:rsidP="00343DAA">
      <w:pPr>
        <w:ind w:left="720"/>
        <w:rPr>
          <w:rFonts w:asciiTheme="minorHAnsi" w:hAnsiTheme="minorHAnsi"/>
          <w:color w:val="1F497D" w:themeColor="text2"/>
          <w:sz w:val="22"/>
          <w:szCs w:val="22"/>
          <w:u w:val="single"/>
          <w:lang w:val="en-US"/>
        </w:rPr>
      </w:pPr>
    </w:p>
    <w:p w:rsidR="007842D3" w:rsidRPr="00343DAA" w:rsidRDefault="00243318" w:rsidP="00343DAA">
      <w:pPr>
        <w:ind w:left="720"/>
        <w:rPr>
          <w:rFonts w:asciiTheme="minorHAnsi" w:hAnsiTheme="minorHAnsi"/>
          <w:color w:val="1F497D" w:themeColor="text2"/>
          <w:sz w:val="22"/>
          <w:szCs w:val="22"/>
          <w:u w:val="single"/>
          <w:lang w:val="en-US"/>
        </w:rPr>
      </w:pPr>
      <w:r>
        <w:rPr>
          <w:rFonts w:asciiTheme="minorHAnsi" w:hAnsiTheme="minorHAnsi"/>
          <w:color w:val="1F497D" w:themeColor="text2"/>
          <w:sz w:val="22"/>
          <w:szCs w:val="22"/>
          <w:u w:val="single"/>
          <w:lang w:val="en-US"/>
        </w:rPr>
        <w:t xml:space="preserve">Selected </w:t>
      </w:r>
      <w:r w:rsidR="00343DAA" w:rsidRPr="00343DAA">
        <w:rPr>
          <w:rFonts w:asciiTheme="minorHAnsi" w:hAnsiTheme="minorHAnsi"/>
          <w:color w:val="1F497D" w:themeColor="text2"/>
          <w:sz w:val="22"/>
          <w:szCs w:val="22"/>
          <w:u w:val="single"/>
          <w:lang w:val="en-US"/>
        </w:rPr>
        <w:t>Del</w:t>
      </w:r>
      <w:r w:rsidR="007842D3" w:rsidRPr="00343DAA">
        <w:rPr>
          <w:rFonts w:asciiTheme="minorHAnsi" w:hAnsiTheme="minorHAnsi"/>
          <w:color w:val="1F497D" w:themeColor="text2"/>
          <w:sz w:val="22"/>
          <w:szCs w:val="22"/>
          <w:u w:val="single"/>
          <w:lang w:val="en-US"/>
        </w:rPr>
        <w:t>iverables:</w:t>
      </w:r>
    </w:p>
    <w:p w:rsidR="00343DAA" w:rsidRPr="00343DAA" w:rsidRDefault="00343DAA" w:rsidP="004453A4">
      <w:pPr>
        <w:pStyle w:val="ListParagraph"/>
        <w:numPr>
          <w:ilvl w:val="0"/>
          <w:numId w:val="34"/>
        </w:numPr>
        <w:rPr>
          <w:rFonts w:asciiTheme="minorHAnsi" w:hAnsiTheme="minorHAnsi"/>
          <w:color w:val="1F497D" w:themeColor="text2"/>
        </w:rPr>
      </w:pPr>
      <w:r w:rsidRPr="00343DAA">
        <w:rPr>
          <w:rFonts w:asciiTheme="minorHAnsi" w:hAnsiTheme="minorHAnsi"/>
          <w:color w:val="1F497D" w:themeColor="text2"/>
        </w:rPr>
        <w:t>Successfully installed UPK.</w:t>
      </w:r>
    </w:p>
    <w:p w:rsidR="00343DAA" w:rsidRPr="00343DAA" w:rsidRDefault="007842D3" w:rsidP="004453A4">
      <w:pPr>
        <w:pStyle w:val="ListParagraph"/>
        <w:numPr>
          <w:ilvl w:val="0"/>
          <w:numId w:val="34"/>
        </w:numPr>
        <w:rPr>
          <w:rFonts w:asciiTheme="minorHAnsi" w:hAnsiTheme="minorHAnsi"/>
          <w:color w:val="1F497D" w:themeColor="text2"/>
        </w:rPr>
      </w:pPr>
      <w:r w:rsidRPr="00343DAA">
        <w:rPr>
          <w:rFonts w:asciiTheme="minorHAnsi" w:hAnsiTheme="minorHAnsi"/>
          <w:color w:val="1F497D" w:themeColor="text2"/>
        </w:rPr>
        <w:t>Successfully implemented UPK and used for the OSCE training programmes.</w:t>
      </w:r>
    </w:p>
    <w:p w:rsidR="007842D3" w:rsidRPr="00343DAA" w:rsidRDefault="007842D3" w:rsidP="004453A4">
      <w:pPr>
        <w:pStyle w:val="ListParagraph"/>
        <w:numPr>
          <w:ilvl w:val="0"/>
          <w:numId w:val="34"/>
        </w:numPr>
        <w:rPr>
          <w:rFonts w:asciiTheme="minorHAnsi" w:hAnsiTheme="minorHAnsi"/>
          <w:color w:val="1F497D" w:themeColor="text2"/>
        </w:rPr>
      </w:pPr>
      <w:r w:rsidRPr="00343DAA">
        <w:rPr>
          <w:rFonts w:asciiTheme="minorHAnsi" w:hAnsiTheme="minorHAnsi"/>
          <w:color w:val="1F497D" w:themeColor="text2"/>
        </w:rPr>
        <w:lastRenderedPageBreak/>
        <w:t>Installation, configuration and user documentation provided.</w:t>
      </w:r>
    </w:p>
    <w:p w:rsidR="00343DAA" w:rsidRPr="00343DAA" w:rsidRDefault="007842D3" w:rsidP="004453A4">
      <w:pPr>
        <w:pStyle w:val="ListParagraph"/>
        <w:numPr>
          <w:ilvl w:val="0"/>
          <w:numId w:val="34"/>
        </w:numPr>
        <w:rPr>
          <w:rFonts w:asciiTheme="minorHAnsi" w:hAnsiTheme="minorHAnsi"/>
          <w:color w:val="1F497D" w:themeColor="text2"/>
          <w:lang w:val="en-US"/>
        </w:rPr>
      </w:pPr>
      <w:r w:rsidRPr="00343DAA">
        <w:rPr>
          <w:rFonts w:asciiTheme="minorHAnsi" w:hAnsiTheme="minorHAnsi" w:cs="Times New Roman"/>
          <w:color w:val="1F497D" w:themeColor="text2"/>
        </w:rPr>
        <w:t>Demonstrated usage, advantages and disadvantages of Oracle UPK as it relates to the OSCE training programme in Finance, HR and Materials Management.</w:t>
      </w:r>
    </w:p>
    <w:p w:rsidR="00343DAA" w:rsidRPr="00343DAA" w:rsidRDefault="007842D3" w:rsidP="004453A4">
      <w:pPr>
        <w:pStyle w:val="ListParagraph"/>
        <w:numPr>
          <w:ilvl w:val="0"/>
          <w:numId w:val="34"/>
        </w:numPr>
        <w:rPr>
          <w:rFonts w:asciiTheme="minorHAnsi" w:hAnsiTheme="minorHAnsi"/>
          <w:color w:val="1F497D" w:themeColor="text2"/>
          <w:lang w:val="en-US"/>
        </w:rPr>
      </w:pPr>
      <w:r w:rsidRPr="00343DAA">
        <w:rPr>
          <w:rFonts w:asciiTheme="minorHAnsi" w:hAnsiTheme="minorHAnsi" w:cs="Times New Roman"/>
          <w:color w:val="1F497D" w:themeColor="text2"/>
        </w:rPr>
        <w:t>Demonstrated usage, advantages and disadvantages</w:t>
      </w:r>
      <w:r w:rsidR="00343DAA" w:rsidRPr="00343DAA">
        <w:rPr>
          <w:rFonts w:asciiTheme="minorHAnsi" w:hAnsiTheme="minorHAnsi" w:cs="Times New Roman"/>
          <w:color w:val="1F497D" w:themeColor="text2"/>
        </w:rPr>
        <w:t xml:space="preserve"> of Oracle UPK Professional.</w:t>
      </w:r>
    </w:p>
    <w:p w:rsidR="00343DAA" w:rsidRPr="00343DAA" w:rsidRDefault="007842D3" w:rsidP="004453A4">
      <w:pPr>
        <w:pStyle w:val="ListParagraph"/>
        <w:numPr>
          <w:ilvl w:val="0"/>
          <w:numId w:val="34"/>
        </w:numPr>
        <w:rPr>
          <w:rFonts w:asciiTheme="minorHAnsi" w:hAnsiTheme="minorHAnsi"/>
          <w:color w:val="1F497D" w:themeColor="text2"/>
          <w:lang w:val="en-US"/>
        </w:rPr>
      </w:pPr>
      <w:r w:rsidRPr="00343DAA">
        <w:rPr>
          <w:rFonts w:asciiTheme="minorHAnsi" w:hAnsiTheme="minorHAnsi" w:cs="Times New Roman"/>
          <w:color w:val="1F497D" w:themeColor="text2"/>
        </w:rPr>
        <w:t>Recommended and signed off licensing options.</w:t>
      </w:r>
    </w:p>
    <w:p w:rsidR="00343DAA" w:rsidRPr="00343DAA" w:rsidRDefault="007842D3" w:rsidP="004453A4">
      <w:pPr>
        <w:pStyle w:val="ListParagraph"/>
        <w:numPr>
          <w:ilvl w:val="0"/>
          <w:numId w:val="34"/>
        </w:numPr>
        <w:rPr>
          <w:rFonts w:asciiTheme="minorHAnsi" w:hAnsiTheme="minorHAnsi"/>
          <w:color w:val="1F497D" w:themeColor="text2"/>
          <w:lang w:val="en-US"/>
        </w:rPr>
      </w:pPr>
      <w:r w:rsidRPr="00343DAA">
        <w:rPr>
          <w:rFonts w:asciiTheme="minorHAnsi" w:hAnsiTheme="minorHAnsi" w:cs="Times New Roman"/>
          <w:color w:val="1F497D" w:themeColor="text2"/>
        </w:rPr>
        <w:t>20 days of UPK support is provided within a maximum response time of 24 hours for procedural documentation and live training events.</w:t>
      </w:r>
    </w:p>
    <w:p w:rsidR="00343DAA" w:rsidRPr="00343DAA" w:rsidRDefault="007842D3" w:rsidP="004453A4">
      <w:pPr>
        <w:pStyle w:val="ListParagraph"/>
        <w:numPr>
          <w:ilvl w:val="0"/>
          <w:numId w:val="34"/>
        </w:numPr>
        <w:rPr>
          <w:rFonts w:asciiTheme="minorHAnsi" w:hAnsiTheme="minorHAnsi"/>
          <w:color w:val="1F497D" w:themeColor="text2"/>
          <w:lang w:val="en-US"/>
        </w:rPr>
      </w:pPr>
      <w:r w:rsidRPr="00343DAA">
        <w:rPr>
          <w:rFonts w:asciiTheme="minorHAnsi" w:hAnsiTheme="minorHAnsi"/>
          <w:color w:val="1F497D" w:themeColor="text2"/>
        </w:rPr>
        <w:t>Technical and development expertise required for UP</w:t>
      </w:r>
      <w:r w:rsidR="00343DAA" w:rsidRPr="00343DAA">
        <w:rPr>
          <w:rFonts w:asciiTheme="minorHAnsi" w:hAnsiTheme="minorHAnsi"/>
          <w:color w:val="1F497D" w:themeColor="text2"/>
        </w:rPr>
        <w:t>K</w:t>
      </w:r>
      <w:r w:rsidRPr="00343DAA">
        <w:rPr>
          <w:rFonts w:asciiTheme="minorHAnsi" w:hAnsiTheme="minorHAnsi"/>
          <w:color w:val="1F497D" w:themeColor="text2"/>
        </w:rPr>
        <w:t xml:space="preserve"> development and use of associated tools provided.</w:t>
      </w:r>
    </w:p>
    <w:p w:rsidR="007842D3" w:rsidRPr="00343DAA" w:rsidRDefault="007842D3" w:rsidP="004453A4">
      <w:pPr>
        <w:pStyle w:val="ListParagraph"/>
        <w:numPr>
          <w:ilvl w:val="0"/>
          <w:numId w:val="34"/>
        </w:numPr>
        <w:rPr>
          <w:rFonts w:asciiTheme="minorHAnsi" w:hAnsiTheme="minorHAnsi"/>
          <w:color w:val="1F497D" w:themeColor="text2"/>
          <w:lang w:val="en-US"/>
        </w:rPr>
      </w:pPr>
      <w:r w:rsidRPr="00343DAA">
        <w:rPr>
          <w:rFonts w:asciiTheme="minorHAnsi" w:hAnsiTheme="minorHAnsi"/>
          <w:color w:val="1F497D" w:themeColor="text2"/>
        </w:rPr>
        <w:t>Successfully facilitated creation of documentation/procedures in UPK (currently in Oracle Tutor).</w:t>
      </w:r>
    </w:p>
    <w:p w:rsidR="00A84E69" w:rsidRPr="00343DAA" w:rsidRDefault="00A84E69" w:rsidP="00A84E69">
      <w:pPr>
        <w:rPr>
          <w:rFonts w:asciiTheme="minorHAnsi" w:hAnsiTheme="minorHAnsi"/>
          <w:color w:val="1F497D"/>
          <w:sz w:val="22"/>
          <w:szCs w:val="22"/>
          <w:lang w:val="en-US"/>
        </w:rPr>
      </w:pPr>
    </w:p>
    <w:p w:rsidR="00A84E69" w:rsidRDefault="00A84E69" w:rsidP="003C3204">
      <w:pPr>
        <w:pStyle w:val="ListParagraph"/>
        <w:numPr>
          <w:ilvl w:val="0"/>
          <w:numId w:val="31"/>
        </w:numPr>
        <w:rPr>
          <w:rFonts w:asciiTheme="minorHAnsi" w:hAnsiTheme="minorHAnsi"/>
          <w:lang w:val="en-US"/>
        </w:rPr>
      </w:pPr>
      <w:r w:rsidRPr="00343DAA">
        <w:rPr>
          <w:rFonts w:asciiTheme="minorHAnsi" w:hAnsiTheme="minorHAnsi"/>
          <w:lang w:val="en-US"/>
        </w:rPr>
        <w:t> Will OSCE leads be also producing new R12 content as part of the upgrade project or will the contractor own all new R12 development?</w:t>
      </w:r>
    </w:p>
    <w:p w:rsidR="00263E32" w:rsidRPr="00343DAA" w:rsidRDefault="00263E32" w:rsidP="00263E32">
      <w:pPr>
        <w:pStyle w:val="ListParagraph"/>
        <w:ind w:left="360"/>
        <w:rPr>
          <w:rFonts w:asciiTheme="minorHAnsi" w:hAnsiTheme="minorHAnsi"/>
          <w:lang w:val="en-US"/>
        </w:rPr>
      </w:pPr>
    </w:p>
    <w:p w:rsidR="002F3D12" w:rsidRDefault="00E11F0A" w:rsidP="002F3D12">
      <w:pPr>
        <w:pStyle w:val="ListParagraph"/>
        <w:numPr>
          <w:ilvl w:val="0"/>
          <w:numId w:val="32"/>
        </w:numPr>
        <w:rPr>
          <w:rFonts w:asciiTheme="minorHAnsi" w:hAnsiTheme="minorHAnsi"/>
          <w:color w:val="1F497D"/>
          <w:lang w:val="en-US"/>
        </w:rPr>
      </w:pPr>
      <w:r w:rsidRPr="00263E32">
        <w:rPr>
          <w:rFonts w:asciiTheme="minorHAnsi" w:hAnsiTheme="minorHAnsi"/>
          <w:color w:val="1F497D"/>
          <w:lang w:val="en-US"/>
        </w:rPr>
        <w:t xml:space="preserve">The technical upgrade scope (Phase 1) generally excludes </w:t>
      </w:r>
      <w:r w:rsidRPr="00263E32">
        <w:rPr>
          <w:rFonts w:asciiTheme="minorHAnsi" w:hAnsiTheme="minorHAnsi"/>
          <w:b/>
          <w:i/>
          <w:color w:val="1F497D"/>
          <w:lang w:val="en-US"/>
        </w:rPr>
        <w:t>new</w:t>
      </w:r>
      <w:r w:rsidRPr="00263E32">
        <w:rPr>
          <w:rFonts w:asciiTheme="minorHAnsi" w:hAnsiTheme="minorHAnsi"/>
          <w:color w:val="1F497D"/>
          <w:lang w:val="en-US"/>
        </w:rPr>
        <w:t xml:space="preserve"> R12 development. All development work done in the Release 12 environment to migrate existing solutions to function in the new environment is managed by the contractor with some support from OSCE technical team.</w:t>
      </w:r>
    </w:p>
    <w:p w:rsidR="002F3D12" w:rsidRDefault="002F3D12" w:rsidP="002F3D12">
      <w:pPr>
        <w:pStyle w:val="ListParagraph"/>
        <w:ind w:left="1080"/>
        <w:rPr>
          <w:rFonts w:asciiTheme="minorHAnsi" w:hAnsiTheme="minorHAnsi"/>
          <w:color w:val="1F497D"/>
          <w:lang w:val="en-US"/>
        </w:rPr>
      </w:pPr>
    </w:p>
    <w:p w:rsidR="002F3D12" w:rsidRPr="002F3D12" w:rsidRDefault="002F3D12" w:rsidP="002F3D12">
      <w:pPr>
        <w:pStyle w:val="ListParagraph"/>
        <w:numPr>
          <w:ilvl w:val="0"/>
          <w:numId w:val="31"/>
        </w:numPr>
        <w:rPr>
          <w:rFonts w:asciiTheme="minorHAnsi" w:hAnsiTheme="minorHAnsi"/>
          <w:color w:val="1F497D"/>
          <w:lang w:val="en-US"/>
        </w:rPr>
      </w:pPr>
      <w:r w:rsidRPr="002F3D12">
        <w:rPr>
          <w:lang w:val="en-US"/>
        </w:rPr>
        <w:t xml:space="preserve">The RFP and supporting documents mention there </w:t>
      </w:r>
      <w:r>
        <w:rPr>
          <w:lang w:val="en-US"/>
        </w:rPr>
        <w:t>are 61 reports that are run through</w:t>
      </w:r>
      <w:r w:rsidRPr="002F3D12">
        <w:rPr>
          <w:lang w:val="en-US"/>
        </w:rPr>
        <w:t xml:space="preserve"> the Reports Server today and that this needs to change with R12.  Can you please confirm why you are wishing to transition off of reports server?  Based on our communication with Oracle, it is still a viable product with 11GR2.</w:t>
      </w:r>
    </w:p>
    <w:p w:rsidR="002F3D12" w:rsidRPr="002F3D12" w:rsidRDefault="002F3D12" w:rsidP="002F3D12">
      <w:pPr>
        <w:pStyle w:val="ListParagraph"/>
        <w:ind w:left="360"/>
        <w:rPr>
          <w:rFonts w:asciiTheme="minorHAnsi" w:hAnsiTheme="minorHAnsi"/>
          <w:color w:val="1F497D"/>
          <w:lang w:val="en-US"/>
        </w:rPr>
      </w:pPr>
    </w:p>
    <w:p w:rsidR="002F3D12" w:rsidRDefault="002F3D12" w:rsidP="002F3D12">
      <w:pPr>
        <w:pStyle w:val="ListParagraph"/>
        <w:numPr>
          <w:ilvl w:val="0"/>
          <w:numId w:val="32"/>
        </w:numPr>
        <w:rPr>
          <w:rFonts w:asciiTheme="minorHAnsi" w:hAnsiTheme="minorHAnsi"/>
          <w:color w:val="1F497D"/>
          <w:lang w:val="en-US"/>
        </w:rPr>
      </w:pPr>
      <w:r w:rsidRPr="002F3D12">
        <w:rPr>
          <w:rFonts w:asciiTheme="minorHAnsi" w:hAnsiTheme="minorHAnsi"/>
          <w:color w:val="1F497D"/>
          <w:lang w:val="en-US"/>
        </w:rPr>
        <w:t>The</w:t>
      </w:r>
      <w:r>
        <w:rPr>
          <w:rFonts w:asciiTheme="minorHAnsi" w:hAnsiTheme="minorHAnsi"/>
          <w:color w:val="1F497D"/>
          <w:lang w:val="en-US"/>
        </w:rPr>
        <w:t xml:space="preserve"> OSCE want to take full advantage of new functionality in BI Applications. </w:t>
      </w:r>
      <w:r w:rsidR="00676295">
        <w:rPr>
          <w:rFonts w:asciiTheme="minorHAnsi" w:hAnsiTheme="minorHAnsi"/>
          <w:color w:val="1F497D"/>
          <w:lang w:val="en-US"/>
        </w:rPr>
        <w:t>One key pe</w:t>
      </w:r>
      <w:r>
        <w:rPr>
          <w:rFonts w:asciiTheme="minorHAnsi" w:hAnsiTheme="minorHAnsi"/>
          <w:color w:val="1F497D"/>
          <w:lang w:val="en-US"/>
        </w:rPr>
        <w:t>r</w:t>
      </w:r>
      <w:r w:rsidR="00676295">
        <w:rPr>
          <w:rFonts w:asciiTheme="minorHAnsi" w:hAnsiTheme="minorHAnsi"/>
          <w:color w:val="1F497D"/>
          <w:lang w:val="en-US"/>
        </w:rPr>
        <w:t>formance indicator</w:t>
      </w:r>
      <w:r>
        <w:rPr>
          <w:rFonts w:asciiTheme="minorHAnsi" w:hAnsiTheme="minorHAnsi"/>
          <w:color w:val="1F497D"/>
          <w:lang w:val="en-US"/>
        </w:rPr>
        <w:t xml:space="preserve"> of the </w:t>
      </w:r>
      <w:r w:rsidR="00676295">
        <w:rPr>
          <w:rFonts w:asciiTheme="minorHAnsi" w:hAnsiTheme="minorHAnsi"/>
          <w:color w:val="1F497D"/>
          <w:lang w:val="en-US"/>
        </w:rPr>
        <w:t xml:space="preserve">upgrade </w:t>
      </w:r>
      <w:r>
        <w:rPr>
          <w:rFonts w:asciiTheme="minorHAnsi" w:hAnsiTheme="minorHAnsi"/>
          <w:color w:val="1F497D"/>
          <w:lang w:val="en-US"/>
        </w:rPr>
        <w:t xml:space="preserve">project is </w:t>
      </w:r>
      <w:r w:rsidR="00676295">
        <w:rPr>
          <w:rFonts w:asciiTheme="minorHAnsi" w:hAnsiTheme="minorHAnsi"/>
          <w:color w:val="1F497D"/>
          <w:lang w:val="en-US"/>
        </w:rPr>
        <w:t xml:space="preserve">to </w:t>
      </w:r>
      <w:r>
        <w:rPr>
          <w:rFonts w:asciiTheme="minorHAnsi" w:hAnsiTheme="minorHAnsi"/>
          <w:color w:val="1F497D"/>
          <w:lang w:val="en-US"/>
        </w:rPr>
        <w:t xml:space="preserve">provide a technology platform and footprint that is future proof for </w:t>
      </w:r>
      <w:r w:rsidR="00676295">
        <w:rPr>
          <w:rFonts w:asciiTheme="minorHAnsi" w:hAnsiTheme="minorHAnsi"/>
          <w:color w:val="1F497D"/>
          <w:lang w:val="en-US"/>
        </w:rPr>
        <w:t>the Oracle product roadmap.</w:t>
      </w:r>
    </w:p>
    <w:p w:rsidR="005F64CD" w:rsidRDefault="005F64CD" w:rsidP="005F64CD">
      <w:pPr>
        <w:rPr>
          <w:lang w:val="en-US"/>
        </w:rPr>
      </w:pPr>
    </w:p>
    <w:p w:rsidR="005F64CD" w:rsidRPr="00375DFE" w:rsidRDefault="005F64CD" w:rsidP="005F64CD">
      <w:pPr>
        <w:pStyle w:val="ListParagraph"/>
        <w:numPr>
          <w:ilvl w:val="0"/>
          <w:numId w:val="31"/>
        </w:numPr>
        <w:rPr>
          <w:lang w:val="en-US"/>
        </w:rPr>
      </w:pPr>
      <w:r w:rsidRPr="005F64CD">
        <w:rPr>
          <w:lang w:val="en-US"/>
        </w:rPr>
        <w:t>“</w:t>
      </w:r>
      <w:r w:rsidRPr="005F64CD">
        <w:rPr>
          <w:sz w:val="23"/>
          <w:szCs w:val="23"/>
          <w:lang w:val="en-US"/>
        </w:rPr>
        <w:t>During the period of validity, the Bidder is expected to keep available</w:t>
      </w:r>
      <w:r w:rsidR="00913D7F">
        <w:rPr>
          <w:sz w:val="23"/>
          <w:szCs w:val="23"/>
          <w:lang w:val="en-US"/>
        </w:rPr>
        <w:t xml:space="preserve"> </w:t>
      </w:r>
      <w:r w:rsidRPr="005F64CD">
        <w:rPr>
          <w:sz w:val="23"/>
          <w:szCs w:val="23"/>
          <w:lang w:val="en-US"/>
        </w:rPr>
        <w:t>the professional staff proposed for the assignment. The OSCE will make its best effort to complete a contract award within this period.” Section 25.2 provides additional details. Since the period of bid validity is 120 days, bidders are thus expected to keep available the professional staff proposed in the assignment for such period! Hence the bidders have two solutions: either they lie and says ‘yes we comply to all your terms and conditions’ and they hope that in case of win and the start date is way too far in time, they will be able to negotiate; alternatively a more honest bidder will answer’ we comply but we cannot commit to keep the proposed resources after a certain date e.g. 15 April’. In the latter case, does that mean we are immediately excluded because we are not fully compliant? Do we lose points in the evaluation?</w:t>
      </w:r>
      <w:r w:rsidR="00B71F91">
        <w:rPr>
          <w:sz w:val="23"/>
          <w:szCs w:val="23"/>
          <w:lang w:val="en-US"/>
        </w:rPr>
        <w:t>”</w:t>
      </w:r>
    </w:p>
    <w:p w:rsidR="00375DFE" w:rsidRPr="005F64CD" w:rsidRDefault="00375DFE" w:rsidP="00375DFE">
      <w:pPr>
        <w:pStyle w:val="ListParagraph"/>
        <w:ind w:left="360"/>
        <w:rPr>
          <w:lang w:val="en-US"/>
        </w:rPr>
      </w:pPr>
    </w:p>
    <w:p w:rsidR="00A84E69" w:rsidRPr="00890DA0" w:rsidRDefault="005F64CD" w:rsidP="00890DA0">
      <w:pPr>
        <w:pStyle w:val="ListParagraph"/>
        <w:numPr>
          <w:ilvl w:val="0"/>
          <w:numId w:val="32"/>
        </w:numPr>
        <w:rPr>
          <w:rFonts w:asciiTheme="minorHAnsi" w:hAnsiTheme="minorHAnsi"/>
          <w:color w:val="1F497D"/>
          <w:lang w:val="en-US"/>
        </w:rPr>
      </w:pPr>
      <w:r w:rsidRPr="00CF6D23">
        <w:rPr>
          <w:rFonts w:asciiTheme="minorHAnsi" w:hAnsiTheme="minorHAnsi"/>
          <w:color w:val="1F497D"/>
          <w:lang w:val="en-US"/>
        </w:rPr>
        <w:t xml:space="preserve">The OSCE understands that for the duration of the project, a contractor may not be able to use 100% the </w:t>
      </w:r>
      <w:r w:rsidR="00375DFE" w:rsidRPr="00CF6D23">
        <w:rPr>
          <w:rFonts w:asciiTheme="minorHAnsi" w:hAnsiTheme="minorHAnsi"/>
          <w:color w:val="1F497D"/>
          <w:lang w:val="en-US"/>
        </w:rPr>
        <w:t>identical</w:t>
      </w:r>
      <w:r w:rsidRPr="00CF6D23">
        <w:rPr>
          <w:rFonts w:asciiTheme="minorHAnsi" w:hAnsiTheme="minorHAnsi"/>
          <w:color w:val="1F497D"/>
          <w:lang w:val="en-US"/>
        </w:rPr>
        <w:t xml:space="preserve"> resources initially assigned to the project. However the expectation from a consulting company is that they are able to schedule their resources and utilization </w:t>
      </w:r>
      <w:r w:rsidR="00375DFE" w:rsidRPr="00CF6D23">
        <w:rPr>
          <w:rFonts w:asciiTheme="minorHAnsi" w:hAnsiTheme="minorHAnsi"/>
          <w:color w:val="1F497D"/>
          <w:lang w:val="en-US"/>
        </w:rPr>
        <w:t xml:space="preserve">trend and </w:t>
      </w:r>
      <w:r w:rsidRPr="00CF6D23">
        <w:rPr>
          <w:rFonts w:asciiTheme="minorHAnsi" w:hAnsiTheme="minorHAnsi"/>
          <w:color w:val="1F497D"/>
          <w:lang w:val="en-US"/>
        </w:rPr>
        <w:t xml:space="preserve">capacity based on </w:t>
      </w:r>
      <w:r w:rsidR="00375DFE" w:rsidRPr="00CF6D23">
        <w:rPr>
          <w:rFonts w:asciiTheme="minorHAnsi" w:hAnsiTheme="minorHAnsi"/>
          <w:color w:val="1F497D"/>
          <w:lang w:val="en-US"/>
        </w:rPr>
        <w:t>current projects and their pipeline to ensure that majority of individual consultants proposed are those that are actually assigned. The short period for the procurement exercise and expected immediate start after the contract award should sufficiently mitiga</w:t>
      </w:r>
      <w:bookmarkStart w:id="0" w:name="_GoBack"/>
      <w:bookmarkEnd w:id="0"/>
      <w:r w:rsidR="00375DFE" w:rsidRPr="00CF6D23">
        <w:rPr>
          <w:rFonts w:asciiTheme="minorHAnsi" w:hAnsiTheme="minorHAnsi"/>
          <w:color w:val="1F497D"/>
          <w:lang w:val="en-US"/>
        </w:rPr>
        <w:t>te this concern.</w:t>
      </w:r>
    </w:p>
    <w:sectPr w:rsidR="00A84E69" w:rsidRPr="00890DA0" w:rsidSect="00D14473">
      <w:footerReference w:type="default" r:id="rId1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178" w:rsidRDefault="000A0178" w:rsidP="00333022">
      <w:r>
        <w:separator/>
      </w:r>
    </w:p>
  </w:endnote>
  <w:endnote w:type="continuationSeparator" w:id="0">
    <w:p w:rsidR="000A0178" w:rsidRDefault="000A0178" w:rsidP="0033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525585"/>
      <w:docPartObj>
        <w:docPartGallery w:val="Page Numbers (Bottom of Page)"/>
        <w:docPartUnique/>
      </w:docPartObj>
    </w:sdtPr>
    <w:sdtEndPr>
      <w:rPr>
        <w:noProof/>
      </w:rPr>
    </w:sdtEndPr>
    <w:sdtContent>
      <w:p w:rsidR="00EE4ECC" w:rsidRDefault="00EE4ECC">
        <w:pPr>
          <w:pStyle w:val="Footer"/>
          <w:jc w:val="center"/>
        </w:pPr>
        <w:r>
          <w:fldChar w:fldCharType="begin"/>
        </w:r>
        <w:r>
          <w:instrText xml:space="preserve"> PAGE   \* MERGEFORMAT </w:instrText>
        </w:r>
        <w:r>
          <w:fldChar w:fldCharType="separate"/>
        </w:r>
        <w:r w:rsidR="00DA04E8">
          <w:rPr>
            <w:noProof/>
          </w:rPr>
          <w:t>1</w:t>
        </w:r>
        <w:r>
          <w:rPr>
            <w:noProof/>
          </w:rPr>
          <w:fldChar w:fldCharType="end"/>
        </w:r>
      </w:p>
    </w:sdtContent>
  </w:sdt>
  <w:p w:rsidR="00EE4ECC" w:rsidRDefault="00EE4E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178" w:rsidRDefault="000A0178" w:rsidP="00333022">
      <w:r>
        <w:separator/>
      </w:r>
    </w:p>
  </w:footnote>
  <w:footnote w:type="continuationSeparator" w:id="0">
    <w:p w:rsidR="000A0178" w:rsidRDefault="000A0178" w:rsidP="003330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683B"/>
    <w:multiLevelType w:val="hybridMultilevel"/>
    <w:tmpl w:val="DD164E70"/>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89F5EE5"/>
    <w:multiLevelType w:val="hybridMultilevel"/>
    <w:tmpl w:val="07EEBA22"/>
    <w:lvl w:ilvl="0" w:tplc="86C2367E">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8D03689"/>
    <w:multiLevelType w:val="hybridMultilevel"/>
    <w:tmpl w:val="9514C56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B8E7DE8"/>
    <w:multiLevelType w:val="hybridMultilevel"/>
    <w:tmpl w:val="E5F8E1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2559A7"/>
    <w:multiLevelType w:val="hybridMultilevel"/>
    <w:tmpl w:val="9A264B8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5A10468"/>
    <w:multiLevelType w:val="hybridMultilevel"/>
    <w:tmpl w:val="8B26DA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AE061E"/>
    <w:multiLevelType w:val="hybridMultilevel"/>
    <w:tmpl w:val="290E426C"/>
    <w:lvl w:ilvl="0" w:tplc="C41E439C">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C5063FC"/>
    <w:multiLevelType w:val="hybridMultilevel"/>
    <w:tmpl w:val="036A41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EEC00B8"/>
    <w:multiLevelType w:val="hybridMultilevel"/>
    <w:tmpl w:val="A3D6B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93240B"/>
    <w:multiLevelType w:val="hybridMultilevel"/>
    <w:tmpl w:val="5BE49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092D7E"/>
    <w:multiLevelType w:val="hybridMultilevel"/>
    <w:tmpl w:val="0EB48C16"/>
    <w:lvl w:ilvl="0" w:tplc="89809DAA">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35024327"/>
    <w:multiLevelType w:val="hybridMultilevel"/>
    <w:tmpl w:val="90C2E9C8"/>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nsid w:val="35B364A4"/>
    <w:multiLevelType w:val="hybridMultilevel"/>
    <w:tmpl w:val="AAB206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DBB025B"/>
    <w:multiLevelType w:val="hybridMultilevel"/>
    <w:tmpl w:val="5680D9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DCD14E4"/>
    <w:multiLevelType w:val="hybridMultilevel"/>
    <w:tmpl w:val="90C2E9C8"/>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5">
    <w:nsid w:val="54B863E0"/>
    <w:multiLevelType w:val="hybridMultilevel"/>
    <w:tmpl w:val="13C27F78"/>
    <w:lvl w:ilvl="0" w:tplc="E55C785E">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5782AED"/>
    <w:multiLevelType w:val="hybridMultilevel"/>
    <w:tmpl w:val="01124C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6287A64"/>
    <w:multiLevelType w:val="hybridMultilevel"/>
    <w:tmpl w:val="E3EA14D4"/>
    <w:lvl w:ilvl="0" w:tplc="ECD064F8">
      <w:start w:val="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F870A7"/>
    <w:multiLevelType w:val="hybridMultilevel"/>
    <w:tmpl w:val="3D206A8A"/>
    <w:lvl w:ilvl="0" w:tplc="33BC194E">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5017B4"/>
    <w:multiLevelType w:val="hybridMultilevel"/>
    <w:tmpl w:val="B92A39BA"/>
    <w:lvl w:ilvl="0" w:tplc="A5F6437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0B71B2F"/>
    <w:multiLevelType w:val="hybridMultilevel"/>
    <w:tmpl w:val="25E640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2436345"/>
    <w:multiLevelType w:val="hybridMultilevel"/>
    <w:tmpl w:val="9BF0BD16"/>
    <w:lvl w:ilvl="0" w:tplc="B9D80F6C">
      <w:start w:val="1"/>
      <w:numFmt w:val="decimal"/>
      <w:lvlText w:val="%1."/>
      <w:lvlJc w:val="left"/>
      <w:pPr>
        <w:ind w:left="360" w:hanging="360"/>
      </w:pPr>
      <w:rPr>
        <w:rFonts w:hint="default"/>
        <w:lang w:val="en-US"/>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677D6ACF"/>
    <w:multiLevelType w:val="hybridMultilevel"/>
    <w:tmpl w:val="6540AE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F073E7A"/>
    <w:multiLevelType w:val="hybridMultilevel"/>
    <w:tmpl w:val="DF229FC4"/>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nsid w:val="6F1D6B90"/>
    <w:multiLevelType w:val="hybridMultilevel"/>
    <w:tmpl w:val="B932471A"/>
    <w:lvl w:ilvl="0" w:tplc="78E43474">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07B7FE5"/>
    <w:multiLevelType w:val="hybridMultilevel"/>
    <w:tmpl w:val="9D5A28F4"/>
    <w:lvl w:ilvl="0" w:tplc="34201966">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34F628A"/>
    <w:multiLevelType w:val="hybridMultilevel"/>
    <w:tmpl w:val="744619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73834BB7"/>
    <w:multiLevelType w:val="hybridMultilevel"/>
    <w:tmpl w:val="DFF44900"/>
    <w:lvl w:ilvl="0" w:tplc="0409001B">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7AF85296"/>
    <w:multiLevelType w:val="hybridMultilevel"/>
    <w:tmpl w:val="C28646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5"/>
  </w:num>
  <w:num w:numId="3">
    <w:abstractNumId w:val="18"/>
  </w:num>
  <w:num w:numId="4">
    <w:abstractNumId w:val="17"/>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1"/>
  </w:num>
  <w:num w:numId="9">
    <w:abstractNumId w:val="12"/>
  </w:num>
  <w:num w:numId="10">
    <w:abstractNumId w:val="12"/>
  </w:num>
  <w:num w:numId="11">
    <w:abstractNumId w:val="2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5"/>
  </w:num>
  <w:num w:numId="15">
    <w:abstractNumId w:val="24"/>
  </w:num>
  <w:num w:numId="16">
    <w:abstractNumId w:val="4"/>
  </w:num>
  <w:num w:numId="17">
    <w:abstractNumId w:val="20"/>
  </w:num>
  <w:num w:numId="18">
    <w:abstractNumId w:val="6"/>
  </w:num>
  <w:num w:numId="19">
    <w:abstractNumId w:val="25"/>
  </w:num>
  <w:num w:numId="20">
    <w:abstractNumId w:val="21"/>
  </w:num>
  <w:num w:numId="21">
    <w:abstractNumId w:val="2"/>
  </w:num>
  <w:num w:numId="22">
    <w:abstractNumId w:val="19"/>
  </w:num>
  <w:num w:numId="23">
    <w:abstractNumId w:val="1"/>
  </w:num>
  <w:num w:numId="24">
    <w:abstractNumId w:val="22"/>
  </w:num>
  <w:num w:numId="25">
    <w:abstractNumId w:val="2"/>
  </w:num>
  <w:num w:numId="26">
    <w:abstractNumId w:val="7"/>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0"/>
  </w:num>
  <w:num w:numId="29">
    <w:abstractNumId w:val="16"/>
  </w:num>
  <w:num w:numId="30">
    <w:abstractNumId w:val="8"/>
  </w:num>
  <w:num w:numId="31">
    <w:abstractNumId w:val="23"/>
  </w:num>
  <w:num w:numId="32">
    <w:abstractNumId w:val="13"/>
  </w:num>
  <w:num w:numId="33">
    <w:abstractNumId w:val="28"/>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58F"/>
    <w:rsid w:val="00003909"/>
    <w:rsid w:val="00013565"/>
    <w:rsid w:val="0002111C"/>
    <w:rsid w:val="000220AB"/>
    <w:rsid w:val="00027FC5"/>
    <w:rsid w:val="00032740"/>
    <w:rsid w:val="00040868"/>
    <w:rsid w:val="00043B7D"/>
    <w:rsid w:val="00047996"/>
    <w:rsid w:val="00052559"/>
    <w:rsid w:val="000529DC"/>
    <w:rsid w:val="000619C7"/>
    <w:rsid w:val="00063026"/>
    <w:rsid w:val="00074C94"/>
    <w:rsid w:val="00081182"/>
    <w:rsid w:val="000811DC"/>
    <w:rsid w:val="000814E4"/>
    <w:rsid w:val="00093595"/>
    <w:rsid w:val="00096550"/>
    <w:rsid w:val="00097E7A"/>
    <w:rsid w:val="000A0178"/>
    <w:rsid w:val="000B3E1C"/>
    <w:rsid w:val="000B58F2"/>
    <w:rsid w:val="000C67F1"/>
    <w:rsid w:val="000D797C"/>
    <w:rsid w:val="000E07B7"/>
    <w:rsid w:val="000E17E1"/>
    <w:rsid w:val="000E2898"/>
    <w:rsid w:val="000E6CCC"/>
    <w:rsid w:val="000F04A8"/>
    <w:rsid w:val="000F37BC"/>
    <w:rsid w:val="00100A1B"/>
    <w:rsid w:val="001113CA"/>
    <w:rsid w:val="00112983"/>
    <w:rsid w:val="00117334"/>
    <w:rsid w:val="00121B72"/>
    <w:rsid w:val="00126752"/>
    <w:rsid w:val="00130712"/>
    <w:rsid w:val="00131352"/>
    <w:rsid w:val="00137DAD"/>
    <w:rsid w:val="001408DA"/>
    <w:rsid w:val="00140A98"/>
    <w:rsid w:val="001422DC"/>
    <w:rsid w:val="00144A8F"/>
    <w:rsid w:val="00147F07"/>
    <w:rsid w:val="001518E3"/>
    <w:rsid w:val="00165872"/>
    <w:rsid w:val="00165940"/>
    <w:rsid w:val="00167E20"/>
    <w:rsid w:val="001771AC"/>
    <w:rsid w:val="00177853"/>
    <w:rsid w:val="00177F4A"/>
    <w:rsid w:val="00183C2D"/>
    <w:rsid w:val="00184965"/>
    <w:rsid w:val="00192E9B"/>
    <w:rsid w:val="00197156"/>
    <w:rsid w:val="001A74E7"/>
    <w:rsid w:val="001B0F48"/>
    <w:rsid w:val="001B11FD"/>
    <w:rsid w:val="001B26AA"/>
    <w:rsid w:val="001B4260"/>
    <w:rsid w:val="001B5AB1"/>
    <w:rsid w:val="001C1E50"/>
    <w:rsid w:val="001C59FE"/>
    <w:rsid w:val="001C75A3"/>
    <w:rsid w:val="001D1A92"/>
    <w:rsid w:val="001D1F4A"/>
    <w:rsid w:val="001D34F9"/>
    <w:rsid w:val="001D4300"/>
    <w:rsid w:val="001E49E7"/>
    <w:rsid w:val="001F17C8"/>
    <w:rsid w:val="001F436B"/>
    <w:rsid w:val="00202DB9"/>
    <w:rsid w:val="00203E52"/>
    <w:rsid w:val="00204E87"/>
    <w:rsid w:val="002117C1"/>
    <w:rsid w:val="00213905"/>
    <w:rsid w:val="00214EF1"/>
    <w:rsid w:val="0022486A"/>
    <w:rsid w:val="0022522F"/>
    <w:rsid w:val="002372E0"/>
    <w:rsid w:val="002374E2"/>
    <w:rsid w:val="002405A5"/>
    <w:rsid w:val="002417F8"/>
    <w:rsid w:val="00243318"/>
    <w:rsid w:val="0024345D"/>
    <w:rsid w:val="00243F53"/>
    <w:rsid w:val="00245B00"/>
    <w:rsid w:val="002502D4"/>
    <w:rsid w:val="002532EF"/>
    <w:rsid w:val="00256FAF"/>
    <w:rsid w:val="00257592"/>
    <w:rsid w:val="00263E32"/>
    <w:rsid w:val="0027018D"/>
    <w:rsid w:val="00281CBD"/>
    <w:rsid w:val="00290F0A"/>
    <w:rsid w:val="00291955"/>
    <w:rsid w:val="002A2619"/>
    <w:rsid w:val="002A3747"/>
    <w:rsid w:val="002B19C2"/>
    <w:rsid w:val="002B41F7"/>
    <w:rsid w:val="002C3571"/>
    <w:rsid w:val="002C4AEA"/>
    <w:rsid w:val="002D01CD"/>
    <w:rsid w:val="002D4F2B"/>
    <w:rsid w:val="002E00AF"/>
    <w:rsid w:val="002E1FD2"/>
    <w:rsid w:val="002F0C7C"/>
    <w:rsid w:val="002F3D12"/>
    <w:rsid w:val="002F57AC"/>
    <w:rsid w:val="00324808"/>
    <w:rsid w:val="00324D6D"/>
    <w:rsid w:val="00325459"/>
    <w:rsid w:val="00331562"/>
    <w:rsid w:val="00333022"/>
    <w:rsid w:val="00343976"/>
    <w:rsid w:val="00343DAA"/>
    <w:rsid w:val="003531CC"/>
    <w:rsid w:val="00355DF0"/>
    <w:rsid w:val="00360335"/>
    <w:rsid w:val="00371E80"/>
    <w:rsid w:val="003724F1"/>
    <w:rsid w:val="003742AA"/>
    <w:rsid w:val="00375DFE"/>
    <w:rsid w:val="003808B2"/>
    <w:rsid w:val="0038104C"/>
    <w:rsid w:val="00383C74"/>
    <w:rsid w:val="00387EC4"/>
    <w:rsid w:val="00391C71"/>
    <w:rsid w:val="00393C07"/>
    <w:rsid w:val="00393E4E"/>
    <w:rsid w:val="003954A6"/>
    <w:rsid w:val="00395F44"/>
    <w:rsid w:val="00397FB6"/>
    <w:rsid w:val="003A026D"/>
    <w:rsid w:val="003A0534"/>
    <w:rsid w:val="003A1B1F"/>
    <w:rsid w:val="003A3E0A"/>
    <w:rsid w:val="003A60F8"/>
    <w:rsid w:val="003B15A3"/>
    <w:rsid w:val="003B1F49"/>
    <w:rsid w:val="003B3CD7"/>
    <w:rsid w:val="003C3204"/>
    <w:rsid w:val="003C4404"/>
    <w:rsid w:val="003C5B15"/>
    <w:rsid w:val="003D3081"/>
    <w:rsid w:val="003E1CCD"/>
    <w:rsid w:val="003E2458"/>
    <w:rsid w:val="003E7B66"/>
    <w:rsid w:val="003F31AF"/>
    <w:rsid w:val="003F59EC"/>
    <w:rsid w:val="00401D9D"/>
    <w:rsid w:val="004035E4"/>
    <w:rsid w:val="00404CF3"/>
    <w:rsid w:val="0041306E"/>
    <w:rsid w:val="00413E80"/>
    <w:rsid w:val="00416E79"/>
    <w:rsid w:val="004216AD"/>
    <w:rsid w:val="00423F98"/>
    <w:rsid w:val="004254F2"/>
    <w:rsid w:val="00427B6C"/>
    <w:rsid w:val="00433363"/>
    <w:rsid w:val="0043657B"/>
    <w:rsid w:val="004370E5"/>
    <w:rsid w:val="00437623"/>
    <w:rsid w:val="00440784"/>
    <w:rsid w:val="00443CC0"/>
    <w:rsid w:val="004453A4"/>
    <w:rsid w:val="00447750"/>
    <w:rsid w:val="00450F96"/>
    <w:rsid w:val="0045512A"/>
    <w:rsid w:val="00455AF2"/>
    <w:rsid w:val="00456ACA"/>
    <w:rsid w:val="00461A4F"/>
    <w:rsid w:val="00465788"/>
    <w:rsid w:val="004718E4"/>
    <w:rsid w:val="00471CC2"/>
    <w:rsid w:val="00482B92"/>
    <w:rsid w:val="0048391B"/>
    <w:rsid w:val="00487EC3"/>
    <w:rsid w:val="00490731"/>
    <w:rsid w:val="00491CE0"/>
    <w:rsid w:val="004A3A70"/>
    <w:rsid w:val="004A601A"/>
    <w:rsid w:val="004A61A5"/>
    <w:rsid w:val="004B5DFE"/>
    <w:rsid w:val="004C2CEF"/>
    <w:rsid w:val="004C4DBA"/>
    <w:rsid w:val="004C5972"/>
    <w:rsid w:val="004C5DDC"/>
    <w:rsid w:val="004D75D4"/>
    <w:rsid w:val="004D7E79"/>
    <w:rsid w:val="004E3EE6"/>
    <w:rsid w:val="004E5E98"/>
    <w:rsid w:val="004F263E"/>
    <w:rsid w:val="004F391F"/>
    <w:rsid w:val="004F6B73"/>
    <w:rsid w:val="00500FCF"/>
    <w:rsid w:val="005029FC"/>
    <w:rsid w:val="005067A0"/>
    <w:rsid w:val="005178C6"/>
    <w:rsid w:val="00517AEC"/>
    <w:rsid w:val="0052126D"/>
    <w:rsid w:val="005218AE"/>
    <w:rsid w:val="00532835"/>
    <w:rsid w:val="00535FED"/>
    <w:rsid w:val="005504FF"/>
    <w:rsid w:val="00556AEF"/>
    <w:rsid w:val="00560399"/>
    <w:rsid w:val="00561F72"/>
    <w:rsid w:val="00571E10"/>
    <w:rsid w:val="0057721F"/>
    <w:rsid w:val="00580024"/>
    <w:rsid w:val="0058124C"/>
    <w:rsid w:val="00582E74"/>
    <w:rsid w:val="00587C68"/>
    <w:rsid w:val="00590E1C"/>
    <w:rsid w:val="0059470D"/>
    <w:rsid w:val="005A1A93"/>
    <w:rsid w:val="005A5343"/>
    <w:rsid w:val="005B0122"/>
    <w:rsid w:val="005B26F1"/>
    <w:rsid w:val="005B7B77"/>
    <w:rsid w:val="005C24BD"/>
    <w:rsid w:val="005C2B7B"/>
    <w:rsid w:val="005D0097"/>
    <w:rsid w:val="005E28BE"/>
    <w:rsid w:val="005E46B8"/>
    <w:rsid w:val="005E7AC2"/>
    <w:rsid w:val="005F0905"/>
    <w:rsid w:val="005F252F"/>
    <w:rsid w:val="005F64CD"/>
    <w:rsid w:val="00601B56"/>
    <w:rsid w:val="00601B9A"/>
    <w:rsid w:val="00602EE3"/>
    <w:rsid w:val="00607EB8"/>
    <w:rsid w:val="00611A13"/>
    <w:rsid w:val="00617724"/>
    <w:rsid w:val="006356DF"/>
    <w:rsid w:val="00636162"/>
    <w:rsid w:val="006361D9"/>
    <w:rsid w:val="00643C06"/>
    <w:rsid w:val="006475DA"/>
    <w:rsid w:val="00652989"/>
    <w:rsid w:val="00653000"/>
    <w:rsid w:val="00655E93"/>
    <w:rsid w:val="0065748D"/>
    <w:rsid w:val="0066456A"/>
    <w:rsid w:val="00665532"/>
    <w:rsid w:val="0067141C"/>
    <w:rsid w:val="00674D66"/>
    <w:rsid w:val="006761BD"/>
    <w:rsid w:val="00676295"/>
    <w:rsid w:val="00677BA4"/>
    <w:rsid w:val="0068259E"/>
    <w:rsid w:val="00682733"/>
    <w:rsid w:val="00685F8A"/>
    <w:rsid w:val="006940BF"/>
    <w:rsid w:val="00694129"/>
    <w:rsid w:val="00694DFE"/>
    <w:rsid w:val="0069757A"/>
    <w:rsid w:val="006A157B"/>
    <w:rsid w:val="006A489E"/>
    <w:rsid w:val="006B4059"/>
    <w:rsid w:val="006C0E36"/>
    <w:rsid w:val="006C219B"/>
    <w:rsid w:val="006C2830"/>
    <w:rsid w:val="006D3221"/>
    <w:rsid w:val="006D3C14"/>
    <w:rsid w:val="006D64C9"/>
    <w:rsid w:val="006D722D"/>
    <w:rsid w:val="006E0AE5"/>
    <w:rsid w:val="006E30F9"/>
    <w:rsid w:val="006E5DE7"/>
    <w:rsid w:val="006F075A"/>
    <w:rsid w:val="006F4D40"/>
    <w:rsid w:val="00700270"/>
    <w:rsid w:val="007020A1"/>
    <w:rsid w:val="0070215A"/>
    <w:rsid w:val="00703D9E"/>
    <w:rsid w:val="007071E6"/>
    <w:rsid w:val="0071153F"/>
    <w:rsid w:val="007218B4"/>
    <w:rsid w:val="007226BB"/>
    <w:rsid w:val="007250DC"/>
    <w:rsid w:val="00733FB8"/>
    <w:rsid w:val="007368C2"/>
    <w:rsid w:val="00760885"/>
    <w:rsid w:val="00760C7E"/>
    <w:rsid w:val="00761A60"/>
    <w:rsid w:val="00761CE9"/>
    <w:rsid w:val="00762742"/>
    <w:rsid w:val="00764695"/>
    <w:rsid w:val="0077097D"/>
    <w:rsid w:val="00771C4B"/>
    <w:rsid w:val="00772220"/>
    <w:rsid w:val="0077237E"/>
    <w:rsid w:val="00774205"/>
    <w:rsid w:val="0077703A"/>
    <w:rsid w:val="007842D3"/>
    <w:rsid w:val="00784C48"/>
    <w:rsid w:val="007858FB"/>
    <w:rsid w:val="00785C15"/>
    <w:rsid w:val="00790F6A"/>
    <w:rsid w:val="007948B7"/>
    <w:rsid w:val="0079673E"/>
    <w:rsid w:val="007B4E03"/>
    <w:rsid w:val="007C4BDC"/>
    <w:rsid w:val="007D0244"/>
    <w:rsid w:val="007E16F3"/>
    <w:rsid w:val="007E3FE4"/>
    <w:rsid w:val="007E4184"/>
    <w:rsid w:val="007E4419"/>
    <w:rsid w:val="007E718D"/>
    <w:rsid w:val="007F3E84"/>
    <w:rsid w:val="007F47E1"/>
    <w:rsid w:val="007F64DD"/>
    <w:rsid w:val="00805353"/>
    <w:rsid w:val="0081189D"/>
    <w:rsid w:val="0081377B"/>
    <w:rsid w:val="008200C1"/>
    <w:rsid w:val="00826EA7"/>
    <w:rsid w:val="008337BD"/>
    <w:rsid w:val="00837636"/>
    <w:rsid w:val="008376E6"/>
    <w:rsid w:val="008455C3"/>
    <w:rsid w:val="00847785"/>
    <w:rsid w:val="0085554B"/>
    <w:rsid w:val="008555EE"/>
    <w:rsid w:val="00857224"/>
    <w:rsid w:val="00862D6D"/>
    <w:rsid w:val="00870F72"/>
    <w:rsid w:val="00871EB1"/>
    <w:rsid w:val="00884594"/>
    <w:rsid w:val="00885B6B"/>
    <w:rsid w:val="00890DA0"/>
    <w:rsid w:val="00892FF3"/>
    <w:rsid w:val="008A362A"/>
    <w:rsid w:val="008A6750"/>
    <w:rsid w:val="008B0F30"/>
    <w:rsid w:val="008B51D9"/>
    <w:rsid w:val="008C20FD"/>
    <w:rsid w:val="008D121B"/>
    <w:rsid w:val="008D4772"/>
    <w:rsid w:val="008D5260"/>
    <w:rsid w:val="008E0950"/>
    <w:rsid w:val="008E1E94"/>
    <w:rsid w:val="008F0315"/>
    <w:rsid w:val="008F1646"/>
    <w:rsid w:val="008F220F"/>
    <w:rsid w:val="008F4E51"/>
    <w:rsid w:val="008F4FE2"/>
    <w:rsid w:val="00911C69"/>
    <w:rsid w:val="00913D7F"/>
    <w:rsid w:val="00924B6C"/>
    <w:rsid w:val="00942859"/>
    <w:rsid w:val="00944890"/>
    <w:rsid w:val="0095208D"/>
    <w:rsid w:val="009534D4"/>
    <w:rsid w:val="00955087"/>
    <w:rsid w:val="009617AE"/>
    <w:rsid w:val="0096280B"/>
    <w:rsid w:val="0097770B"/>
    <w:rsid w:val="009777E8"/>
    <w:rsid w:val="009813E5"/>
    <w:rsid w:val="009825CA"/>
    <w:rsid w:val="009834EB"/>
    <w:rsid w:val="00991DB1"/>
    <w:rsid w:val="009934A8"/>
    <w:rsid w:val="00995760"/>
    <w:rsid w:val="00995E7F"/>
    <w:rsid w:val="009A3E4B"/>
    <w:rsid w:val="009A64FE"/>
    <w:rsid w:val="009B2662"/>
    <w:rsid w:val="009C05F6"/>
    <w:rsid w:val="009C18C0"/>
    <w:rsid w:val="009C656C"/>
    <w:rsid w:val="009D1DB4"/>
    <w:rsid w:val="009D248C"/>
    <w:rsid w:val="009D58DA"/>
    <w:rsid w:val="009E14EE"/>
    <w:rsid w:val="009E38B4"/>
    <w:rsid w:val="009E4816"/>
    <w:rsid w:val="009E4AC4"/>
    <w:rsid w:val="009E4D84"/>
    <w:rsid w:val="009F2D3D"/>
    <w:rsid w:val="009F480A"/>
    <w:rsid w:val="009F5475"/>
    <w:rsid w:val="00A008BE"/>
    <w:rsid w:val="00A0275D"/>
    <w:rsid w:val="00A03A64"/>
    <w:rsid w:val="00A06056"/>
    <w:rsid w:val="00A1077B"/>
    <w:rsid w:val="00A1469F"/>
    <w:rsid w:val="00A149E7"/>
    <w:rsid w:val="00A22B0D"/>
    <w:rsid w:val="00A321DE"/>
    <w:rsid w:val="00A33EC0"/>
    <w:rsid w:val="00A3776D"/>
    <w:rsid w:val="00A4158F"/>
    <w:rsid w:val="00A42C53"/>
    <w:rsid w:val="00A42CEF"/>
    <w:rsid w:val="00A44032"/>
    <w:rsid w:val="00A44DD6"/>
    <w:rsid w:val="00A46CAE"/>
    <w:rsid w:val="00A55BDA"/>
    <w:rsid w:val="00A609E3"/>
    <w:rsid w:val="00A62B15"/>
    <w:rsid w:val="00A76D02"/>
    <w:rsid w:val="00A81CEE"/>
    <w:rsid w:val="00A84E69"/>
    <w:rsid w:val="00A9189F"/>
    <w:rsid w:val="00AA3160"/>
    <w:rsid w:val="00AA36C1"/>
    <w:rsid w:val="00AA38AF"/>
    <w:rsid w:val="00AB7D54"/>
    <w:rsid w:val="00AC58C9"/>
    <w:rsid w:val="00AD76FB"/>
    <w:rsid w:val="00AE676D"/>
    <w:rsid w:val="00AF128C"/>
    <w:rsid w:val="00AF4785"/>
    <w:rsid w:val="00B015F7"/>
    <w:rsid w:val="00B0215B"/>
    <w:rsid w:val="00B05BA0"/>
    <w:rsid w:val="00B10450"/>
    <w:rsid w:val="00B35272"/>
    <w:rsid w:val="00B36513"/>
    <w:rsid w:val="00B37417"/>
    <w:rsid w:val="00B436BC"/>
    <w:rsid w:val="00B47700"/>
    <w:rsid w:val="00B53674"/>
    <w:rsid w:val="00B54EF1"/>
    <w:rsid w:val="00B55D1C"/>
    <w:rsid w:val="00B67605"/>
    <w:rsid w:val="00B709B9"/>
    <w:rsid w:val="00B71F91"/>
    <w:rsid w:val="00B74234"/>
    <w:rsid w:val="00B74764"/>
    <w:rsid w:val="00B81304"/>
    <w:rsid w:val="00B910FF"/>
    <w:rsid w:val="00B96D9E"/>
    <w:rsid w:val="00B96EC7"/>
    <w:rsid w:val="00BA27C4"/>
    <w:rsid w:val="00BA52DF"/>
    <w:rsid w:val="00BA5944"/>
    <w:rsid w:val="00BA78B8"/>
    <w:rsid w:val="00BB3427"/>
    <w:rsid w:val="00BB37F4"/>
    <w:rsid w:val="00BB3ADF"/>
    <w:rsid w:val="00BB5019"/>
    <w:rsid w:val="00BC3AD5"/>
    <w:rsid w:val="00BC3B9C"/>
    <w:rsid w:val="00BC3E17"/>
    <w:rsid w:val="00BC4D95"/>
    <w:rsid w:val="00BD3412"/>
    <w:rsid w:val="00BD3DF7"/>
    <w:rsid w:val="00BD4298"/>
    <w:rsid w:val="00BD50D3"/>
    <w:rsid w:val="00BD7009"/>
    <w:rsid w:val="00BD7AF9"/>
    <w:rsid w:val="00BE0047"/>
    <w:rsid w:val="00BE37A4"/>
    <w:rsid w:val="00BE78F5"/>
    <w:rsid w:val="00BF7927"/>
    <w:rsid w:val="00C0053B"/>
    <w:rsid w:val="00C01C79"/>
    <w:rsid w:val="00C02184"/>
    <w:rsid w:val="00C150C2"/>
    <w:rsid w:val="00C172CE"/>
    <w:rsid w:val="00C17FC6"/>
    <w:rsid w:val="00C22717"/>
    <w:rsid w:val="00C27030"/>
    <w:rsid w:val="00C332BE"/>
    <w:rsid w:val="00C35D5B"/>
    <w:rsid w:val="00C37180"/>
    <w:rsid w:val="00C411D1"/>
    <w:rsid w:val="00C45A6B"/>
    <w:rsid w:val="00C514CF"/>
    <w:rsid w:val="00C5268B"/>
    <w:rsid w:val="00C556D8"/>
    <w:rsid w:val="00C579CE"/>
    <w:rsid w:val="00C62354"/>
    <w:rsid w:val="00C641FF"/>
    <w:rsid w:val="00C66208"/>
    <w:rsid w:val="00C81759"/>
    <w:rsid w:val="00C81FA7"/>
    <w:rsid w:val="00C94690"/>
    <w:rsid w:val="00CA2E80"/>
    <w:rsid w:val="00CB6724"/>
    <w:rsid w:val="00CC5960"/>
    <w:rsid w:val="00CC6AA8"/>
    <w:rsid w:val="00CD0691"/>
    <w:rsid w:val="00CD483A"/>
    <w:rsid w:val="00CE062D"/>
    <w:rsid w:val="00CE3BCD"/>
    <w:rsid w:val="00CE4ABE"/>
    <w:rsid w:val="00CF4679"/>
    <w:rsid w:val="00CF5964"/>
    <w:rsid w:val="00CF6D23"/>
    <w:rsid w:val="00D00212"/>
    <w:rsid w:val="00D00B11"/>
    <w:rsid w:val="00D01F1E"/>
    <w:rsid w:val="00D03BB5"/>
    <w:rsid w:val="00D0456D"/>
    <w:rsid w:val="00D1197F"/>
    <w:rsid w:val="00D14473"/>
    <w:rsid w:val="00D14DF7"/>
    <w:rsid w:val="00D16F05"/>
    <w:rsid w:val="00D32A40"/>
    <w:rsid w:val="00D41124"/>
    <w:rsid w:val="00D477D2"/>
    <w:rsid w:val="00D52397"/>
    <w:rsid w:val="00D53CC5"/>
    <w:rsid w:val="00D61154"/>
    <w:rsid w:val="00D61EFF"/>
    <w:rsid w:val="00D61FFC"/>
    <w:rsid w:val="00D73A16"/>
    <w:rsid w:val="00D73EF5"/>
    <w:rsid w:val="00D75D16"/>
    <w:rsid w:val="00D76B70"/>
    <w:rsid w:val="00D802B9"/>
    <w:rsid w:val="00D836D4"/>
    <w:rsid w:val="00D87DB1"/>
    <w:rsid w:val="00D9272C"/>
    <w:rsid w:val="00DA04E8"/>
    <w:rsid w:val="00DA5B85"/>
    <w:rsid w:val="00DB474E"/>
    <w:rsid w:val="00DB726B"/>
    <w:rsid w:val="00DC3123"/>
    <w:rsid w:val="00DD3828"/>
    <w:rsid w:val="00DD3B64"/>
    <w:rsid w:val="00DE1078"/>
    <w:rsid w:val="00DE429F"/>
    <w:rsid w:val="00DE4B6D"/>
    <w:rsid w:val="00DE4D20"/>
    <w:rsid w:val="00DE795D"/>
    <w:rsid w:val="00DF486E"/>
    <w:rsid w:val="00DF627D"/>
    <w:rsid w:val="00DF6D31"/>
    <w:rsid w:val="00DF6FEB"/>
    <w:rsid w:val="00E05F83"/>
    <w:rsid w:val="00E079A1"/>
    <w:rsid w:val="00E07A39"/>
    <w:rsid w:val="00E11F0A"/>
    <w:rsid w:val="00E12830"/>
    <w:rsid w:val="00E137E0"/>
    <w:rsid w:val="00E1739C"/>
    <w:rsid w:val="00E23B6D"/>
    <w:rsid w:val="00E25D40"/>
    <w:rsid w:val="00E26986"/>
    <w:rsid w:val="00E319AA"/>
    <w:rsid w:val="00E3393F"/>
    <w:rsid w:val="00E42079"/>
    <w:rsid w:val="00E57426"/>
    <w:rsid w:val="00E57DB0"/>
    <w:rsid w:val="00E6268B"/>
    <w:rsid w:val="00E64F3B"/>
    <w:rsid w:val="00E74F5D"/>
    <w:rsid w:val="00E7532C"/>
    <w:rsid w:val="00E754C0"/>
    <w:rsid w:val="00E75DBE"/>
    <w:rsid w:val="00E82457"/>
    <w:rsid w:val="00E83645"/>
    <w:rsid w:val="00E8668E"/>
    <w:rsid w:val="00EA3344"/>
    <w:rsid w:val="00EA7EDB"/>
    <w:rsid w:val="00EB1088"/>
    <w:rsid w:val="00EB63FB"/>
    <w:rsid w:val="00EC4301"/>
    <w:rsid w:val="00EC5E6D"/>
    <w:rsid w:val="00EE06A9"/>
    <w:rsid w:val="00EE0DEC"/>
    <w:rsid w:val="00EE4ECC"/>
    <w:rsid w:val="00EE5541"/>
    <w:rsid w:val="00EF50C2"/>
    <w:rsid w:val="00EF629C"/>
    <w:rsid w:val="00F02EFB"/>
    <w:rsid w:val="00F051C5"/>
    <w:rsid w:val="00F0559E"/>
    <w:rsid w:val="00F0601A"/>
    <w:rsid w:val="00F1185B"/>
    <w:rsid w:val="00F1387E"/>
    <w:rsid w:val="00F13FE1"/>
    <w:rsid w:val="00F14860"/>
    <w:rsid w:val="00F22CEF"/>
    <w:rsid w:val="00F325B2"/>
    <w:rsid w:val="00F35959"/>
    <w:rsid w:val="00F44B98"/>
    <w:rsid w:val="00F526BD"/>
    <w:rsid w:val="00F57C17"/>
    <w:rsid w:val="00F62239"/>
    <w:rsid w:val="00F64689"/>
    <w:rsid w:val="00F64C63"/>
    <w:rsid w:val="00F7489D"/>
    <w:rsid w:val="00F800BC"/>
    <w:rsid w:val="00F83398"/>
    <w:rsid w:val="00F872C1"/>
    <w:rsid w:val="00F93910"/>
    <w:rsid w:val="00FA1EA0"/>
    <w:rsid w:val="00FC2AF1"/>
    <w:rsid w:val="00FC2FCC"/>
    <w:rsid w:val="00FD2E91"/>
    <w:rsid w:val="00FD3A6F"/>
    <w:rsid w:val="00FE1FAC"/>
    <w:rsid w:val="00FF0ED1"/>
    <w:rsid w:val="00FF7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2502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8A6750"/>
    <w:pPr>
      <w:keepNext/>
      <w:outlineLvl w:val="1"/>
    </w:pPr>
    <w:rPr>
      <w:b/>
      <w:b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77703A"/>
    <w:rPr>
      <w:b/>
      <w:bCs/>
    </w:rPr>
  </w:style>
  <w:style w:type="paragraph" w:styleId="BalloonText">
    <w:name w:val="Balloon Text"/>
    <w:basedOn w:val="Normal"/>
    <w:semiHidden/>
    <w:rsid w:val="004C4DBA"/>
    <w:rPr>
      <w:rFonts w:ascii="Tahoma" w:hAnsi="Tahoma" w:cs="Tahoma"/>
      <w:sz w:val="16"/>
      <w:szCs w:val="16"/>
    </w:rPr>
  </w:style>
  <w:style w:type="paragraph" w:customStyle="1" w:styleId="msolistparagraph0">
    <w:name w:val="msolistparagraph"/>
    <w:basedOn w:val="Normal"/>
    <w:rsid w:val="006F075A"/>
    <w:pPr>
      <w:ind w:left="720"/>
    </w:pPr>
    <w:rPr>
      <w:rFonts w:ascii="Calibri" w:hAnsi="Calibri"/>
      <w:sz w:val="22"/>
      <w:szCs w:val="22"/>
      <w:lang w:val="ru-RU"/>
    </w:rPr>
  </w:style>
  <w:style w:type="paragraph" w:styleId="BodyText">
    <w:name w:val="Body Text"/>
    <w:basedOn w:val="Normal"/>
    <w:rsid w:val="006F075A"/>
    <w:pPr>
      <w:jc w:val="both"/>
    </w:pPr>
    <w:rPr>
      <w:sz w:val="22"/>
      <w:szCs w:val="22"/>
      <w:lang w:val="en-US" w:eastAsia="ru-RU"/>
    </w:rPr>
  </w:style>
  <w:style w:type="character" w:styleId="Hyperlink">
    <w:name w:val="Hyperlink"/>
    <w:rsid w:val="0067141C"/>
    <w:rPr>
      <w:color w:val="0000FF"/>
      <w:u w:val="single"/>
    </w:rPr>
  </w:style>
  <w:style w:type="character" w:styleId="FollowedHyperlink">
    <w:name w:val="FollowedHyperlink"/>
    <w:rsid w:val="0067141C"/>
    <w:rPr>
      <w:color w:val="800080"/>
      <w:u w:val="single"/>
    </w:rPr>
  </w:style>
  <w:style w:type="paragraph" w:styleId="ListParagraph">
    <w:name w:val="List Paragraph"/>
    <w:basedOn w:val="Normal"/>
    <w:uiPriority w:val="34"/>
    <w:qFormat/>
    <w:rsid w:val="0058124C"/>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571E10"/>
    <w:rPr>
      <w:rFonts w:ascii="Calibri" w:eastAsia="Calibri" w:hAnsi="Calibri"/>
      <w:sz w:val="22"/>
      <w:szCs w:val="21"/>
    </w:rPr>
  </w:style>
  <w:style w:type="character" w:customStyle="1" w:styleId="PlainTextChar">
    <w:name w:val="Plain Text Char"/>
    <w:link w:val="PlainText"/>
    <w:uiPriority w:val="99"/>
    <w:rsid w:val="00571E10"/>
    <w:rPr>
      <w:rFonts w:ascii="Calibri" w:eastAsia="Calibri" w:hAnsi="Calibri"/>
      <w:sz w:val="22"/>
      <w:szCs w:val="21"/>
      <w:lang w:eastAsia="en-US"/>
    </w:rPr>
  </w:style>
  <w:style w:type="paragraph" w:customStyle="1" w:styleId="Default">
    <w:name w:val="Default"/>
    <w:rsid w:val="00E6268B"/>
    <w:pPr>
      <w:autoSpaceDE w:val="0"/>
      <w:autoSpaceDN w:val="0"/>
      <w:adjustRightInd w:val="0"/>
    </w:pPr>
    <w:rPr>
      <w:rFonts w:ascii="Arial" w:hAnsi="Arial" w:cs="Arial"/>
      <w:color w:val="000000"/>
      <w:sz w:val="24"/>
      <w:szCs w:val="24"/>
    </w:rPr>
  </w:style>
  <w:style w:type="paragraph" w:styleId="Header">
    <w:name w:val="header"/>
    <w:basedOn w:val="Normal"/>
    <w:link w:val="HeaderChar"/>
    <w:rsid w:val="00333022"/>
    <w:pPr>
      <w:tabs>
        <w:tab w:val="center" w:pos="4513"/>
        <w:tab w:val="right" w:pos="9026"/>
      </w:tabs>
    </w:pPr>
  </w:style>
  <w:style w:type="character" w:customStyle="1" w:styleId="HeaderChar">
    <w:name w:val="Header Char"/>
    <w:basedOn w:val="DefaultParagraphFont"/>
    <w:link w:val="Header"/>
    <w:rsid w:val="00333022"/>
    <w:rPr>
      <w:sz w:val="24"/>
      <w:szCs w:val="24"/>
      <w:lang w:eastAsia="en-US"/>
    </w:rPr>
  </w:style>
  <w:style w:type="paragraph" w:styleId="Footer">
    <w:name w:val="footer"/>
    <w:basedOn w:val="Normal"/>
    <w:link w:val="FooterChar"/>
    <w:uiPriority w:val="99"/>
    <w:rsid w:val="00333022"/>
    <w:pPr>
      <w:tabs>
        <w:tab w:val="center" w:pos="4513"/>
        <w:tab w:val="right" w:pos="9026"/>
      </w:tabs>
    </w:pPr>
  </w:style>
  <w:style w:type="character" w:customStyle="1" w:styleId="FooterChar">
    <w:name w:val="Footer Char"/>
    <w:basedOn w:val="DefaultParagraphFont"/>
    <w:link w:val="Footer"/>
    <w:uiPriority w:val="99"/>
    <w:rsid w:val="00333022"/>
    <w:rPr>
      <w:sz w:val="24"/>
      <w:szCs w:val="24"/>
      <w:lang w:eastAsia="en-US"/>
    </w:rPr>
  </w:style>
  <w:style w:type="character" w:customStyle="1" w:styleId="Heading1Char">
    <w:name w:val="Heading 1 Char"/>
    <w:basedOn w:val="DefaultParagraphFont"/>
    <w:link w:val="Heading1"/>
    <w:rsid w:val="002502D4"/>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2502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8A6750"/>
    <w:pPr>
      <w:keepNext/>
      <w:outlineLvl w:val="1"/>
    </w:pPr>
    <w:rPr>
      <w:b/>
      <w:b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77703A"/>
    <w:rPr>
      <w:b/>
      <w:bCs/>
    </w:rPr>
  </w:style>
  <w:style w:type="paragraph" w:styleId="BalloonText">
    <w:name w:val="Balloon Text"/>
    <w:basedOn w:val="Normal"/>
    <w:semiHidden/>
    <w:rsid w:val="004C4DBA"/>
    <w:rPr>
      <w:rFonts w:ascii="Tahoma" w:hAnsi="Tahoma" w:cs="Tahoma"/>
      <w:sz w:val="16"/>
      <w:szCs w:val="16"/>
    </w:rPr>
  </w:style>
  <w:style w:type="paragraph" w:customStyle="1" w:styleId="msolistparagraph0">
    <w:name w:val="msolistparagraph"/>
    <w:basedOn w:val="Normal"/>
    <w:rsid w:val="006F075A"/>
    <w:pPr>
      <w:ind w:left="720"/>
    </w:pPr>
    <w:rPr>
      <w:rFonts w:ascii="Calibri" w:hAnsi="Calibri"/>
      <w:sz w:val="22"/>
      <w:szCs w:val="22"/>
      <w:lang w:val="ru-RU"/>
    </w:rPr>
  </w:style>
  <w:style w:type="paragraph" w:styleId="BodyText">
    <w:name w:val="Body Text"/>
    <w:basedOn w:val="Normal"/>
    <w:rsid w:val="006F075A"/>
    <w:pPr>
      <w:jc w:val="both"/>
    </w:pPr>
    <w:rPr>
      <w:sz w:val="22"/>
      <w:szCs w:val="22"/>
      <w:lang w:val="en-US" w:eastAsia="ru-RU"/>
    </w:rPr>
  </w:style>
  <w:style w:type="character" w:styleId="Hyperlink">
    <w:name w:val="Hyperlink"/>
    <w:rsid w:val="0067141C"/>
    <w:rPr>
      <w:color w:val="0000FF"/>
      <w:u w:val="single"/>
    </w:rPr>
  </w:style>
  <w:style w:type="character" w:styleId="FollowedHyperlink">
    <w:name w:val="FollowedHyperlink"/>
    <w:rsid w:val="0067141C"/>
    <w:rPr>
      <w:color w:val="800080"/>
      <w:u w:val="single"/>
    </w:rPr>
  </w:style>
  <w:style w:type="paragraph" w:styleId="ListParagraph">
    <w:name w:val="List Paragraph"/>
    <w:basedOn w:val="Normal"/>
    <w:uiPriority w:val="34"/>
    <w:qFormat/>
    <w:rsid w:val="0058124C"/>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571E10"/>
    <w:rPr>
      <w:rFonts w:ascii="Calibri" w:eastAsia="Calibri" w:hAnsi="Calibri"/>
      <w:sz w:val="22"/>
      <w:szCs w:val="21"/>
    </w:rPr>
  </w:style>
  <w:style w:type="character" w:customStyle="1" w:styleId="PlainTextChar">
    <w:name w:val="Plain Text Char"/>
    <w:link w:val="PlainText"/>
    <w:uiPriority w:val="99"/>
    <w:rsid w:val="00571E10"/>
    <w:rPr>
      <w:rFonts w:ascii="Calibri" w:eastAsia="Calibri" w:hAnsi="Calibri"/>
      <w:sz w:val="22"/>
      <w:szCs w:val="21"/>
      <w:lang w:eastAsia="en-US"/>
    </w:rPr>
  </w:style>
  <w:style w:type="paragraph" w:customStyle="1" w:styleId="Default">
    <w:name w:val="Default"/>
    <w:rsid w:val="00E6268B"/>
    <w:pPr>
      <w:autoSpaceDE w:val="0"/>
      <w:autoSpaceDN w:val="0"/>
      <w:adjustRightInd w:val="0"/>
    </w:pPr>
    <w:rPr>
      <w:rFonts w:ascii="Arial" w:hAnsi="Arial" w:cs="Arial"/>
      <w:color w:val="000000"/>
      <w:sz w:val="24"/>
      <w:szCs w:val="24"/>
    </w:rPr>
  </w:style>
  <w:style w:type="paragraph" w:styleId="Header">
    <w:name w:val="header"/>
    <w:basedOn w:val="Normal"/>
    <w:link w:val="HeaderChar"/>
    <w:rsid w:val="00333022"/>
    <w:pPr>
      <w:tabs>
        <w:tab w:val="center" w:pos="4513"/>
        <w:tab w:val="right" w:pos="9026"/>
      </w:tabs>
    </w:pPr>
  </w:style>
  <w:style w:type="character" w:customStyle="1" w:styleId="HeaderChar">
    <w:name w:val="Header Char"/>
    <w:basedOn w:val="DefaultParagraphFont"/>
    <w:link w:val="Header"/>
    <w:rsid w:val="00333022"/>
    <w:rPr>
      <w:sz w:val="24"/>
      <w:szCs w:val="24"/>
      <w:lang w:eastAsia="en-US"/>
    </w:rPr>
  </w:style>
  <w:style w:type="paragraph" w:styleId="Footer">
    <w:name w:val="footer"/>
    <w:basedOn w:val="Normal"/>
    <w:link w:val="FooterChar"/>
    <w:uiPriority w:val="99"/>
    <w:rsid w:val="00333022"/>
    <w:pPr>
      <w:tabs>
        <w:tab w:val="center" w:pos="4513"/>
        <w:tab w:val="right" w:pos="9026"/>
      </w:tabs>
    </w:pPr>
  </w:style>
  <w:style w:type="character" w:customStyle="1" w:styleId="FooterChar">
    <w:name w:val="Footer Char"/>
    <w:basedOn w:val="DefaultParagraphFont"/>
    <w:link w:val="Footer"/>
    <w:uiPriority w:val="99"/>
    <w:rsid w:val="00333022"/>
    <w:rPr>
      <w:sz w:val="24"/>
      <w:szCs w:val="24"/>
      <w:lang w:eastAsia="en-US"/>
    </w:rPr>
  </w:style>
  <w:style w:type="character" w:customStyle="1" w:styleId="Heading1Char">
    <w:name w:val="Heading 1 Char"/>
    <w:basedOn w:val="DefaultParagraphFont"/>
    <w:link w:val="Heading1"/>
    <w:rsid w:val="002502D4"/>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57371">
      <w:bodyDiv w:val="1"/>
      <w:marLeft w:val="0"/>
      <w:marRight w:val="0"/>
      <w:marTop w:val="0"/>
      <w:marBottom w:val="0"/>
      <w:divBdr>
        <w:top w:val="none" w:sz="0" w:space="0" w:color="auto"/>
        <w:left w:val="none" w:sz="0" w:space="0" w:color="auto"/>
        <w:bottom w:val="none" w:sz="0" w:space="0" w:color="auto"/>
        <w:right w:val="none" w:sz="0" w:space="0" w:color="auto"/>
      </w:divBdr>
    </w:div>
    <w:div w:id="330648725">
      <w:bodyDiv w:val="1"/>
      <w:marLeft w:val="60"/>
      <w:marRight w:val="60"/>
      <w:marTop w:val="60"/>
      <w:marBottom w:val="15"/>
      <w:divBdr>
        <w:top w:val="none" w:sz="0" w:space="0" w:color="auto"/>
        <w:left w:val="none" w:sz="0" w:space="0" w:color="auto"/>
        <w:bottom w:val="none" w:sz="0" w:space="0" w:color="auto"/>
        <w:right w:val="none" w:sz="0" w:space="0" w:color="auto"/>
      </w:divBdr>
      <w:divsChild>
        <w:div w:id="326137539">
          <w:marLeft w:val="0"/>
          <w:marRight w:val="0"/>
          <w:marTop w:val="0"/>
          <w:marBottom w:val="0"/>
          <w:divBdr>
            <w:top w:val="none" w:sz="0" w:space="0" w:color="auto"/>
            <w:left w:val="none" w:sz="0" w:space="0" w:color="auto"/>
            <w:bottom w:val="none" w:sz="0" w:space="0" w:color="auto"/>
            <w:right w:val="none" w:sz="0" w:space="0" w:color="auto"/>
          </w:divBdr>
        </w:div>
        <w:div w:id="380055701">
          <w:marLeft w:val="0"/>
          <w:marRight w:val="0"/>
          <w:marTop w:val="0"/>
          <w:marBottom w:val="0"/>
          <w:divBdr>
            <w:top w:val="none" w:sz="0" w:space="0" w:color="auto"/>
            <w:left w:val="none" w:sz="0" w:space="0" w:color="auto"/>
            <w:bottom w:val="none" w:sz="0" w:space="0" w:color="auto"/>
            <w:right w:val="none" w:sz="0" w:space="0" w:color="auto"/>
          </w:divBdr>
        </w:div>
        <w:div w:id="426200331">
          <w:marLeft w:val="0"/>
          <w:marRight w:val="0"/>
          <w:marTop w:val="0"/>
          <w:marBottom w:val="0"/>
          <w:divBdr>
            <w:top w:val="none" w:sz="0" w:space="0" w:color="auto"/>
            <w:left w:val="none" w:sz="0" w:space="0" w:color="auto"/>
            <w:bottom w:val="none" w:sz="0" w:space="0" w:color="auto"/>
            <w:right w:val="none" w:sz="0" w:space="0" w:color="auto"/>
          </w:divBdr>
        </w:div>
        <w:div w:id="936861635">
          <w:marLeft w:val="0"/>
          <w:marRight w:val="0"/>
          <w:marTop w:val="0"/>
          <w:marBottom w:val="0"/>
          <w:divBdr>
            <w:top w:val="none" w:sz="0" w:space="0" w:color="auto"/>
            <w:left w:val="none" w:sz="0" w:space="0" w:color="auto"/>
            <w:bottom w:val="none" w:sz="0" w:space="0" w:color="auto"/>
            <w:right w:val="none" w:sz="0" w:space="0" w:color="auto"/>
          </w:divBdr>
        </w:div>
        <w:div w:id="1016271459">
          <w:marLeft w:val="0"/>
          <w:marRight w:val="0"/>
          <w:marTop w:val="0"/>
          <w:marBottom w:val="0"/>
          <w:divBdr>
            <w:top w:val="none" w:sz="0" w:space="0" w:color="auto"/>
            <w:left w:val="none" w:sz="0" w:space="0" w:color="auto"/>
            <w:bottom w:val="none" w:sz="0" w:space="0" w:color="auto"/>
            <w:right w:val="none" w:sz="0" w:space="0" w:color="auto"/>
          </w:divBdr>
        </w:div>
        <w:div w:id="1308436829">
          <w:marLeft w:val="0"/>
          <w:marRight w:val="0"/>
          <w:marTop w:val="0"/>
          <w:marBottom w:val="0"/>
          <w:divBdr>
            <w:top w:val="none" w:sz="0" w:space="0" w:color="auto"/>
            <w:left w:val="none" w:sz="0" w:space="0" w:color="auto"/>
            <w:bottom w:val="none" w:sz="0" w:space="0" w:color="auto"/>
            <w:right w:val="none" w:sz="0" w:space="0" w:color="auto"/>
          </w:divBdr>
        </w:div>
        <w:div w:id="1414815725">
          <w:marLeft w:val="0"/>
          <w:marRight w:val="0"/>
          <w:marTop w:val="0"/>
          <w:marBottom w:val="0"/>
          <w:divBdr>
            <w:top w:val="none" w:sz="0" w:space="0" w:color="auto"/>
            <w:left w:val="none" w:sz="0" w:space="0" w:color="auto"/>
            <w:bottom w:val="none" w:sz="0" w:space="0" w:color="auto"/>
            <w:right w:val="none" w:sz="0" w:space="0" w:color="auto"/>
          </w:divBdr>
        </w:div>
        <w:div w:id="1477264408">
          <w:marLeft w:val="0"/>
          <w:marRight w:val="0"/>
          <w:marTop w:val="0"/>
          <w:marBottom w:val="0"/>
          <w:divBdr>
            <w:top w:val="none" w:sz="0" w:space="0" w:color="auto"/>
            <w:left w:val="none" w:sz="0" w:space="0" w:color="auto"/>
            <w:bottom w:val="none" w:sz="0" w:space="0" w:color="auto"/>
            <w:right w:val="none" w:sz="0" w:space="0" w:color="auto"/>
          </w:divBdr>
        </w:div>
        <w:div w:id="1540047419">
          <w:marLeft w:val="0"/>
          <w:marRight w:val="0"/>
          <w:marTop w:val="0"/>
          <w:marBottom w:val="0"/>
          <w:divBdr>
            <w:top w:val="none" w:sz="0" w:space="0" w:color="auto"/>
            <w:left w:val="none" w:sz="0" w:space="0" w:color="auto"/>
            <w:bottom w:val="none" w:sz="0" w:space="0" w:color="auto"/>
            <w:right w:val="none" w:sz="0" w:space="0" w:color="auto"/>
          </w:divBdr>
        </w:div>
        <w:div w:id="1642420800">
          <w:marLeft w:val="0"/>
          <w:marRight w:val="0"/>
          <w:marTop w:val="0"/>
          <w:marBottom w:val="0"/>
          <w:divBdr>
            <w:top w:val="none" w:sz="0" w:space="0" w:color="auto"/>
            <w:left w:val="none" w:sz="0" w:space="0" w:color="auto"/>
            <w:bottom w:val="none" w:sz="0" w:space="0" w:color="auto"/>
            <w:right w:val="none" w:sz="0" w:space="0" w:color="auto"/>
          </w:divBdr>
        </w:div>
        <w:div w:id="1693608084">
          <w:marLeft w:val="0"/>
          <w:marRight w:val="0"/>
          <w:marTop w:val="0"/>
          <w:marBottom w:val="0"/>
          <w:divBdr>
            <w:top w:val="none" w:sz="0" w:space="0" w:color="auto"/>
            <w:left w:val="none" w:sz="0" w:space="0" w:color="auto"/>
            <w:bottom w:val="none" w:sz="0" w:space="0" w:color="auto"/>
            <w:right w:val="none" w:sz="0" w:space="0" w:color="auto"/>
          </w:divBdr>
        </w:div>
        <w:div w:id="1792019305">
          <w:marLeft w:val="0"/>
          <w:marRight w:val="0"/>
          <w:marTop w:val="0"/>
          <w:marBottom w:val="0"/>
          <w:divBdr>
            <w:top w:val="none" w:sz="0" w:space="0" w:color="auto"/>
            <w:left w:val="none" w:sz="0" w:space="0" w:color="auto"/>
            <w:bottom w:val="none" w:sz="0" w:space="0" w:color="auto"/>
            <w:right w:val="none" w:sz="0" w:space="0" w:color="auto"/>
          </w:divBdr>
        </w:div>
        <w:div w:id="1844590538">
          <w:marLeft w:val="0"/>
          <w:marRight w:val="0"/>
          <w:marTop w:val="0"/>
          <w:marBottom w:val="0"/>
          <w:divBdr>
            <w:top w:val="none" w:sz="0" w:space="0" w:color="auto"/>
            <w:left w:val="none" w:sz="0" w:space="0" w:color="auto"/>
            <w:bottom w:val="none" w:sz="0" w:space="0" w:color="auto"/>
            <w:right w:val="none" w:sz="0" w:space="0" w:color="auto"/>
          </w:divBdr>
        </w:div>
        <w:div w:id="2023044427">
          <w:marLeft w:val="0"/>
          <w:marRight w:val="0"/>
          <w:marTop w:val="0"/>
          <w:marBottom w:val="0"/>
          <w:divBdr>
            <w:top w:val="none" w:sz="0" w:space="0" w:color="auto"/>
            <w:left w:val="none" w:sz="0" w:space="0" w:color="auto"/>
            <w:bottom w:val="none" w:sz="0" w:space="0" w:color="auto"/>
            <w:right w:val="none" w:sz="0" w:space="0" w:color="auto"/>
          </w:divBdr>
        </w:div>
        <w:div w:id="2081323536">
          <w:marLeft w:val="0"/>
          <w:marRight w:val="0"/>
          <w:marTop w:val="0"/>
          <w:marBottom w:val="0"/>
          <w:divBdr>
            <w:top w:val="none" w:sz="0" w:space="0" w:color="auto"/>
            <w:left w:val="none" w:sz="0" w:space="0" w:color="auto"/>
            <w:bottom w:val="none" w:sz="0" w:space="0" w:color="auto"/>
            <w:right w:val="none" w:sz="0" w:space="0" w:color="auto"/>
          </w:divBdr>
        </w:div>
      </w:divsChild>
    </w:div>
    <w:div w:id="364600196">
      <w:bodyDiv w:val="1"/>
      <w:marLeft w:val="0"/>
      <w:marRight w:val="0"/>
      <w:marTop w:val="0"/>
      <w:marBottom w:val="0"/>
      <w:divBdr>
        <w:top w:val="none" w:sz="0" w:space="0" w:color="auto"/>
        <w:left w:val="none" w:sz="0" w:space="0" w:color="auto"/>
        <w:bottom w:val="none" w:sz="0" w:space="0" w:color="auto"/>
        <w:right w:val="none" w:sz="0" w:space="0" w:color="auto"/>
      </w:divBdr>
    </w:div>
    <w:div w:id="372730812">
      <w:bodyDiv w:val="1"/>
      <w:marLeft w:val="60"/>
      <w:marRight w:val="60"/>
      <w:marTop w:val="60"/>
      <w:marBottom w:val="15"/>
      <w:divBdr>
        <w:top w:val="none" w:sz="0" w:space="0" w:color="auto"/>
        <w:left w:val="none" w:sz="0" w:space="0" w:color="auto"/>
        <w:bottom w:val="none" w:sz="0" w:space="0" w:color="auto"/>
        <w:right w:val="none" w:sz="0" w:space="0" w:color="auto"/>
      </w:divBdr>
      <w:divsChild>
        <w:div w:id="1400595730">
          <w:marLeft w:val="0"/>
          <w:marRight w:val="0"/>
          <w:marTop w:val="0"/>
          <w:marBottom w:val="0"/>
          <w:divBdr>
            <w:top w:val="none" w:sz="0" w:space="0" w:color="auto"/>
            <w:left w:val="none" w:sz="0" w:space="0" w:color="auto"/>
            <w:bottom w:val="none" w:sz="0" w:space="0" w:color="auto"/>
            <w:right w:val="none" w:sz="0" w:space="0" w:color="auto"/>
          </w:divBdr>
          <w:divsChild>
            <w:div w:id="11283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36802">
      <w:bodyDiv w:val="1"/>
      <w:marLeft w:val="0"/>
      <w:marRight w:val="0"/>
      <w:marTop w:val="0"/>
      <w:marBottom w:val="0"/>
      <w:divBdr>
        <w:top w:val="none" w:sz="0" w:space="0" w:color="auto"/>
        <w:left w:val="none" w:sz="0" w:space="0" w:color="auto"/>
        <w:bottom w:val="none" w:sz="0" w:space="0" w:color="auto"/>
        <w:right w:val="none" w:sz="0" w:space="0" w:color="auto"/>
      </w:divBdr>
    </w:div>
    <w:div w:id="535964916">
      <w:bodyDiv w:val="1"/>
      <w:marLeft w:val="0"/>
      <w:marRight w:val="0"/>
      <w:marTop w:val="0"/>
      <w:marBottom w:val="0"/>
      <w:divBdr>
        <w:top w:val="none" w:sz="0" w:space="0" w:color="auto"/>
        <w:left w:val="none" w:sz="0" w:space="0" w:color="auto"/>
        <w:bottom w:val="none" w:sz="0" w:space="0" w:color="auto"/>
        <w:right w:val="none" w:sz="0" w:space="0" w:color="auto"/>
      </w:divBdr>
    </w:div>
    <w:div w:id="546375711">
      <w:bodyDiv w:val="1"/>
      <w:marLeft w:val="0"/>
      <w:marRight w:val="0"/>
      <w:marTop w:val="0"/>
      <w:marBottom w:val="0"/>
      <w:divBdr>
        <w:top w:val="none" w:sz="0" w:space="0" w:color="auto"/>
        <w:left w:val="none" w:sz="0" w:space="0" w:color="auto"/>
        <w:bottom w:val="none" w:sz="0" w:space="0" w:color="auto"/>
        <w:right w:val="none" w:sz="0" w:space="0" w:color="auto"/>
      </w:divBdr>
    </w:div>
    <w:div w:id="559707009">
      <w:bodyDiv w:val="1"/>
      <w:marLeft w:val="0"/>
      <w:marRight w:val="0"/>
      <w:marTop w:val="0"/>
      <w:marBottom w:val="0"/>
      <w:divBdr>
        <w:top w:val="none" w:sz="0" w:space="0" w:color="auto"/>
        <w:left w:val="none" w:sz="0" w:space="0" w:color="auto"/>
        <w:bottom w:val="none" w:sz="0" w:space="0" w:color="auto"/>
        <w:right w:val="none" w:sz="0" w:space="0" w:color="auto"/>
      </w:divBdr>
    </w:div>
    <w:div w:id="570387067">
      <w:bodyDiv w:val="1"/>
      <w:marLeft w:val="0"/>
      <w:marRight w:val="0"/>
      <w:marTop w:val="0"/>
      <w:marBottom w:val="0"/>
      <w:divBdr>
        <w:top w:val="none" w:sz="0" w:space="0" w:color="auto"/>
        <w:left w:val="none" w:sz="0" w:space="0" w:color="auto"/>
        <w:bottom w:val="none" w:sz="0" w:space="0" w:color="auto"/>
        <w:right w:val="none" w:sz="0" w:space="0" w:color="auto"/>
      </w:divBdr>
    </w:div>
    <w:div w:id="576980200">
      <w:bodyDiv w:val="1"/>
      <w:marLeft w:val="0"/>
      <w:marRight w:val="0"/>
      <w:marTop w:val="0"/>
      <w:marBottom w:val="0"/>
      <w:divBdr>
        <w:top w:val="none" w:sz="0" w:space="0" w:color="auto"/>
        <w:left w:val="none" w:sz="0" w:space="0" w:color="auto"/>
        <w:bottom w:val="none" w:sz="0" w:space="0" w:color="auto"/>
        <w:right w:val="none" w:sz="0" w:space="0" w:color="auto"/>
      </w:divBdr>
    </w:div>
    <w:div w:id="629484512">
      <w:bodyDiv w:val="1"/>
      <w:marLeft w:val="0"/>
      <w:marRight w:val="0"/>
      <w:marTop w:val="0"/>
      <w:marBottom w:val="0"/>
      <w:divBdr>
        <w:top w:val="none" w:sz="0" w:space="0" w:color="auto"/>
        <w:left w:val="none" w:sz="0" w:space="0" w:color="auto"/>
        <w:bottom w:val="none" w:sz="0" w:space="0" w:color="auto"/>
        <w:right w:val="none" w:sz="0" w:space="0" w:color="auto"/>
      </w:divBdr>
    </w:div>
    <w:div w:id="676536484">
      <w:bodyDiv w:val="1"/>
      <w:marLeft w:val="60"/>
      <w:marRight w:val="60"/>
      <w:marTop w:val="60"/>
      <w:marBottom w:val="15"/>
      <w:divBdr>
        <w:top w:val="none" w:sz="0" w:space="0" w:color="auto"/>
        <w:left w:val="none" w:sz="0" w:space="0" w:color="auto"/>
        <w:bottom w:val="none" w:sz="0" w:space="0" w:color="auto"/>
        <w:right w:val="none" w:sz="0" w:space="0" w:color="auto"/>
      </w:divBdr>
      <w:divsChild>
        <w:div w:id="104496364">
          <w:marLeft w:val="0"/>
          <w:marRight w:val="0"/>
          <w:marTop w:val="0"/>
          <w:marBottom w:val="0"/>
          <w:divBdr>
            <w:top w:val="none" w:sz="0" w:space="0" w:color="auto"/>
            <w:left w:val="none" w:sz="0" w:space="0" w:color="auto"/>
            <w:bottom w:val="none" w:sz="0" w:space="0" w:color="auto"/>
            <w:right w:val="none" w:sz="0" w:space="0" w:color="auto"/>
          </w:divBdr>
        </w:div>
      </w:divsChild>
    </w:div>
    <w:div w:id="697317611">
      <w:bodyDiv w:val="1"/>
      <w:marLeft w:val="0"/>
      <w:marRight w:val="0"/>
      <w:marTop w:val="0"/>
      <w:marBottom w:val="0"/>
      <w:divBdr>
        <w:top w:val="none" w:sz="0" w:space="0" w:color="auto"/>
        <w:left w:val="none" w:sz="0" w:space="0" w:color="auto"/>
        <w:bottom w:val="none" w:sz="0" w:space="0" w:color="auto"/>
        <w:right w:val="none" w:sz="0" w:space="0" w:color="auto"/>
      </w:divBdr>
    </w:div>
    <w:div w:id="705835948">
      <w:bodyDiv w:val="1"/>
      <w:marLeft w:val="0"/>
      <w:marRight w:val="0"/>
      <w:marTop w:val="0"/>
      <w:marBottom w:val="0"/>
      <w:divBdr>
        <w:top w:val="none" w:sz="0" w:space="0" w:color="auto"/>
        <w:left w:val="none" w:sz="0" w:space="0" w:color="auto"/>
        <w:bottom w:val="none" w:sz="0" w:space="0" w:color="auto"/>
        <w:right w:val="none" w:sz="0" w:space="0" w:color="auto"/>
      </w:divBdr>
    </w:div>
    <w:div w:id="751389773">
      <w:bodyDiv w:val="1"/>
      <w:marLeft w:val="60"/>
      <w:marRight w:val="60"/>
      <w:marTop w:val="60"/>
      <w:marBottom w:val="15"/>
      <w:divBdr>
        <w:top w:val="none" w:sz="0" w:space="0" w:color="auto"/>
        <w:left w:val="none" w:sz="0" w:space="0" w:color="auto"/>
        <w:bottom w:val="none" w:sz="0" w:space="0" w:color="auto"/>
        <w:right w:val="none" w:sz="0" w:space="0" w:color="auto"/>
      </w:divBdr>
      <w:divsChild>
        <w:div w:id="1167289976">
          <w:marLeft w:val="0"/>
          <w:marRight w:val="0"/>
          <w:marTop w:val="0"/>
          <w:marBottom w:val="0"/>
          <w:divBdr>
            <w:top w:val="none" w:sz="0" w:space="0" w:color="auto"/>
            <w:left w:val="none" w:sz="0" w:space="0" w:color="auto"/>
            <w:bottom w:val="none" w:sz="0" w:space="0" w:color="auto"/>
            <w:right w:val="none" w:sz="0" w:space="0" w:color="auto"/>
          </w:divBdr>
          <w:divsChild>
            <w:div w:id="8551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983">
      <w:bodyDiv w:val="1"/>
      <w:marLeft w:val="0"/>
      <w:marRight w:val="0"/>
      <w:marTop w:val="0"/>
      <w:marBottom w:val="0"/>
      <w:divBdr>
        <w:top w:val="none" w:sz="0" w:space="0" w:color="auto"/>
        <w:left w:val="none" w:sz="0" w:space="0" w:color="auto"/>
        <w:bottom w:val="none" w:sz="0" w:space="0" w:color="auto"/>
        <w:right w:val="none" w:sz="0" w:space="0" w:color="auto"/>
      </w:divBdr>
    </w:div>
    <w:div w:id="773327680">
      <w:bodyDiv w:val="1"/>
      <w:marLeft w:val="0"/>
      <w:marRight w:val="0"/>
      <w:marTop w:val="0"/>
      <w:marBottom w:val="0"/>
      <w:divBdr>
        <w:top w:val="none" w:sz="0" w:space="0" w:color="auto"/>
        <w:left w:val="none" w:sz="0" w:space="0" w:color="auto"/>
        <w:bottom w:val="none" w:sz="0" w:space="0" w:color="auto"/>
        <w:right w:val="none" w:sz="0" w:space="0" w:color="auto"/>
      </w:divBdr>
    </w:div>
    <w:div w:id="860438454">
      <w:bodyDiv w:val="1"/>
      <w:marLeft w:val="0"/>
      <w:marRight w:val="0"/>
      <w:marTop w:val="0"/>
      <w:marBottom w:val="0"/>
      <w:divBdr>
        <w:top w:val="none" w:sz="0" w:space="0" w:color="auto"/>
        <w:left w:val="none" w:sz="0" w:space="0" w:color="auto"/>
        <w:bottom w:val="none" w:sz="0" w:space="0" w:color="auto"/>
        <w:right w:val="none" w:sz="0" w:space="0" w:color="auto"/>
      </w:divBdr>
    </w:div>
    <w:div w:id="894001934">
      <w:bodyDiv w:val="1"/>
      <w:marLeft w:val="0"/>
      <w:marRight w:val="0"/>
      <w:marTop w:val="0"/>
      <w:marBottom w:val="0"/>
      <w:divBdr>
        <w:top w:val="none" w:sz="0" w:space="0" w:color="auto"/>
        <w:left w:val="none" w:sz="0" w:space="0" w:color="auto"/>
        <w:bottom w:val="none" w:sz="0" w:space="0" w:color="auto"/>
        <w:right w:val="none" w:sz="0" w:space="0" w:color="auto"/>
      </w:divBdr>
    </w:div>
    <w:div w:id="952908449">
      <w:bodyDiv w:val="1"/>
      <w:marLeft w:val="0"/>
      <w:marRight w:val="0"/>
      <w:marTop w:val="0"/>
      <w:marBottom w:val="0"/>
      <w:divBdr>
        <w:top w:val="none" w:sz="0" w:space="0" w:color="auto"/>
        <w:left w:val="none" w:sz="0" w:space="0" w:color="auto"/>
        <w:bottom w:val="none" w:sz="0" w:space="0" w:color="auto"/>
        <w:right w:val="none" w:sz="0" w:space="0" w:color="auto"/>
      </w:divBdr>
    </w:div>
    <w:div w:id="1028408837">
      <w:bodyDiv w:val="1"/>
      <w:marLeft w:val="0"/>
      <w:marRight w:val="0"/>
      <w:marTop w:val="0"/>
      <w:marBottom w:val="0"/>
      <w:divBdr>
        <w:top w:val="none" w:sz="0" w:space="0" w:color="auto"/>
        <w:left w:val="none" w:sz="0" w:space="0" w:color="auto"/>
        <w:bottom w:val="none" w:sz="0" w:space="0" w:color="auto"/>
        <w:right w:val="none" w:sz="0" w:space="0" w:color="auto"/>
      </w:divBdr>
    </w:div>
    <w:div w:id="1098059851">
      <w:bodyDiv w:val="1"/>
      <w:marLeft w:val="0"/>
      <w:marRight w:val="0"/>
      <w:marTop w:val="0"/>
      <w:marBottom w:val="0"/>
      <w:divBdr>
        <w:top w:val="none" w:sz="0" w:space="0" w:color="auto"/>
        <w:left w:val="none" w:sz="0" w:space="0" w:color="auto"/>
        <w:bottom w:val="none" w:sz="0" w:space="0" w:color="auto"/>
        <w:right w:val="none" w:sz="0" w:space="0" w:color="auto"/>
      </w:divBdr>
    </w:div>
    <w:div w:id="1102067110">
      <w:bodyDiv w:val="1"/>
      <w:marLeft w:val="0"/>
      <w:marRight w:val="0"/>
      <w:marTop w:val="0"/>
      <w:marBottom w:val="0"/>
      <w:divBdr>
        <w:top w:val="none" w:sz="0" w:space="0" w:color="auto"/>
        <w:left w:val="none" w:sz="0" w:space="0" w:color="auto"/>
        <w:bottom w:val="none" w:sz="0" w:space="0" w:color="auto"/>
        <w:right w:val="none" w:sz="0" w:space="0" w:color="auto"/>
      </w:divBdr>
    </w:div>
    <w:div w:id="1115054939">
      <w:bodyDiv w:val="1"/>
      <w:marLeft w:val="60"/>
      <w:marRight w:val="60"/>
      <w:marTop w:val="60"/>
      <w:marBottom w:val="15"/>
      <w:divBdr>
        <w:top w:val="none" w:sz="0" w:space="0" w:color="auto"/>
        <w:left w:val="none" w:sz="0" w:space="0" w:color="auto"/>
        <w:bottom w:val="none" w:sz="0" w:space="0" w:color="auto"/>
        <w:right w:val="none" w:sz="0" w:space="0" w:color="auto"/>
      </w:divBdr>
      <w:divsChild>
        <w:div w:id="1358432195">
          <w:marLeft w:val="0"/>
          <w:marRight w:val="0"/>
          <w:marTop w:val="0"/>
          <w:marBottom w:val="0"/>
          <w:divBdr>
            <w:top w:val="none" w:sz="0" w:space="0" w:color="auto"/>
            <w:left w:val="none" w:sz="0" w:space="0" w:color="auto"/>
            <w:bottom w:val="none" w:sz="0" w:space="0" w:color="auto"/>
            <w:right w:val="none" w:sz="0" w:space="0" w:color="auto"/>
          </w:divBdr>
          <w:divsChild>
            <w:div w:id="12703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8410">
      <w:bodyDiv w:val="1"/>
      <w:marLeft w:val="60"/>
      <w:marRight w:val="60"/>
      <w:marTop w:val="60"/>
      <w:marBottom w:val="15"/>
      <w:divBdr>
        <w:top w:val="none" w:sz="0" w:space="0" w:color="auto"/>
        <w:left w:val="none" w:sz="0" w:space="0" w:color="auto"/>
        <w:bottom w:val="none" w:sz="0" w:space="0" w:color="auto"/>
        <w:right w:val="none" w:sz="0" w:space="0" w:color="auto"/>
      </w:divBdr>
      <w:divsChild>
        <w:div w:id="1417049902">
          <w:marLeft w:val="0"/>
          <w:marRight w:val="0"/>
          <w:marTop w:val="0"/>
          <w:marBottom w:val="0"/>
          <w:divBdr>
            <w:top w:val="none" w:sz="0" w:space="0" w:color="auto"/>
            <w:left w:val="none" w:sz="0" w:space="0" w:color="auto"/>
            <w:bottom w:val="none" w:sz="0" w:space="0" w:color="auto"/>
            <w:right w:val="none" w:sz="0" w:space="0" w:color="auto"/>
          </w:divBdr>
          <w:divsChild>
            <w:div w:id="1981382253">
              <w:marLeft w:val="0"/>
              <w:marRight w:val="0"/>
              <w:marTop w:val="0"/>
              <w:marBottom w:val="0"/>
              <w:divBdr>
                <w:top w:val="none" w:sz="0" w:space="0" w:color="auto"/>
                <w:left w:val="none" w:sz="0" w:space="0" w:color="auto"/>
                <w:bottom w:val="none" w:sz="0" w:space="0" w:color="auto"/>
                <w:right w:val="none" w:sz="0" w:space="0" w:color="auto"/>
              </w:divBdr>
              <w:divsChild>
                <w:div w:id="337932130">
                  <w:marLeft w:val="0"/>
                  <w:marRight w:val="0"/>
                  <w:marTop w:val="0"/>
                  <w:marBottom w:val="0"/>
                  <w:divBdr>
                    <w:top w:val="none" w:sz="0" w:space="0" w:color="auto"/>
                    <w:left w:val="none" w:sz="0" w:space="0" w:color="auto"/>
                    <w:bottom w:val="none" w:sz="0" w:space="0" w:color="auto"/>
                    <w:right w:val="none" w:sz="0" w:space="0" w:color="auto"/>
                  </w:divBdr>
                </w:div>
                <w:div w:id="745341632">
                  <w:marLeft w:val="0"/>
                  <w:marRight w:val="0"/>
                  <w:marTop w:val="0"/>
                  <w:marBottom w:val="0"/>
                  <w:divBdr>
                    <w:top w:val="none" w:sz="0" w:space="0" w:color="auto"/>
                    <w:left w:val="none" w:sz="0" w:space="0" w:color="auto"/>
                    <w:bottom w:val="none" w:sz="0" w:space="0" w:color="auto"/>
                    <w:right w:val="none" w:sz="0" w:space="0" w:color="auto"/>
                  </w:divBdr>
                  <w:divsChild>
                    <w:div w:id="951087782">
                      <w:marLeft w:val="0"/>
                      <w:marRight w:val="0"/>
                      <w:marTop w:val="0"/>
                      <w:marBottom w:val="0"/>
                      <w:divBdr>
                        <w:top w:val="none" w:sz="0" w:space="0" w:color="auto"/>
                        <w:left w:val="none" w:sz="0" w:space="0" w:color="auto"/>
                        <w:bottom w:val="none" w:sz="0" w:space="0" w:color="auto"/>
                        <w:right w:val="none" w:sz="0" w:space="0" w:color="auto"/>
                      </w:divBdr>
                    </w:div>
                    <w:div w:id="17487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12479">
      <w:bodyDiv w:val="1"/>
      <w:marLeft w:val="0"/>
      <w:marRight w:val="0"/>
      <w:marTop w:val="0"/>
      <w:marBottom w:val="0"/>
      <w:divBdr>
        <w:top w:val="none" w:sz="0" w:space="0" w:color="auto"/>
        <w:left w:val="none" w:sz="0" w:space="0" w:color="auto"/>
        <w:bottom w:val="none" w:sz="0" w:space="0" w:color="auto"/>
        <w:right w:val="none" w:sz="0" w:space="0" w:color="auto"/>
      </w:divBdr>
    </w:div>
    <w:div w:id="1257521902">
      <w:bodyDiv w:val="1"/>
      <w:marLeft w:val="0"/>
      <w:marRight w:val="0"/>
      <w:marTop w:val="0"/>
      <w:marBottom w:val="0"/>
      <w:divBdr>
        <w:top w:val="none" w:sz="0" w:space="0" w:color="auto"/>
        <w:left w:val="none" w:sz="0" w:space="0" w:color="auto"/>
        <w:bottom w:val="none" w:sz="0" w:space="0" w:color="auto"/>
        <w:right w:val="none" w:sz="0" w:space="0" w:color="auto"/>
      </w:divBdr>
    </w:div>
    <w:div w:id="1305281122">
      <w:bodyDiv w:val="1"/>
      <w:marLeft w:val="0"/>
      <w:marRight w:val="0"/>
      <w:marTop w:val="0"/>
      <w:marBottom w:val="0"/>
      <w:divBdr>
        <w:top w:val="none" w:sz="0" w:space="0" w:color="auto"/>
        <w:left w:val="none" w:sz="0" w:space="0" w:color="auto"/>
        <w:bottom w:val="none" w:sz="0" w:space="0" w:color="auto"/>
        <w:right w:val="none" w:sz="0" w:space="0" w:color="auto"/>
      </w:divBdr>
    </w:div>
    <w:div w:id="1419249837">
      <w:bodyDiv w:val="1"/>
      <w:marLeft w:val="0"/>
      <w:marRight w:val="0"/>
      <w:marTop w:val="0"/>
      <w:marBottom w:val="0"/>
      <w:divBdr>
        <w:top w:val="none" w:sz="0" w:space="0" w:color="auto"/>
        <w:left w:val="none" w:sz="0" w:space="0" w:color="auto"/>
        <w:bottom w:val="none" w:sz="0" w:space="0" w:color="auto"/>
        <w:right w:val="none" w:sz="0" w:space="0" w:color="auto"/>
      </w:divBdr>
    </w:div>
    <w:div w:id="1434521545">
      <w:bodyDiv w:val="1"/>
      <w:marLeft w:val="0"/>
      <w:marRight w:val="0"/>
      <w:marTop w:val="0"/>
      <w:marBottom w:val="0"/>
      <w:divBdr>
        <w:top w:val="none" w:sz="0" w:space="0" w:color="auto"/>
        <w:left w:val="none" w:sz="0" w:space="0" w:color="auto"/>
        <w:bottom w:val="none" w:sz="0" w:space="0" w:color="auto"/>
        <w:right w:val="none" w:sz="0" w:space="0" w:color="auto"/>
      </w:divBdr>
    </w:div>
    <w:div w:id="1440829174">
      <w:bodyDiv w:val="1"/>
      <w:marLeft w:val="0"/>
      <w:marRight w:val="0"/>
      <w:marTop w:val="0"/>
      <w:marBottom w:val="0"/>
      <w:divBdr>
        <w:top w:val="none" w:sz="0" w:space="0" w:color="auto"/>
        <w:left w:val="none" w:sz="0" w:space="0" w:color="auto"/>
        <w:bottom w:val="none" w:sz="0" w:space="0" w:color="auto"/>
        <w:right w:val="none" w:sz="0" w:space="0" w:color="auto"/>
      </w:divBdr>
    </w:div>
    <w:div w:id="1486161933">
      <w:bodyDiv w:val="1"/>
      <w:marLeft w:val="0"/>
      <w:marRight w:val="0"/>
      <w:marTop w:val="0"/>
      <w:marBottom w:val="0"/>
      <w:divBdr>
        <w:top w:val="none" w:sz="0" w:space="0" w:color="auto"/>
        <w:left w:val="none" w:sz="0" w:space="0" w:color="auto"/>
        <w:bottom w:val="none" w:sz="0" w:space="0" w:color="auto"/>
        <w:right w:val="none" w:sz="0" w:space="0" w:color="auto"/>
      </w:divBdr>
    </w:div>
    <w:div w:id="1546914470">
      <w:bodyDiv w:val="1"/>
      <w:marLeft w:val="0"/>
      <w:marRight w:val="0"/>
      <w:marTop w:val="0"/>
      <w:marBottom w:val="0"/>
      <w:divBdr>
        <w:top w:val="none" w:sz="0" w:space="0" w:color="auto"/>
        <w:left w:val="none" w:sz="0" w:space="0" w:color="auto"/>
        <w:bottom w:val="none" w:sz="0" w:space="0" w:color="auto"/>
        <w:right w:val="none" w:sz="0" w:space="0" w:color="auto"/>
      </w:divBdr>
    </w:div>
    <w:div w:id="1727990447">
      <w:bodyDiv w:val="1"/>
      <w:marLeft w:val="0"/>
      <w:marRight w:val="0"/>
      <w:marTop w:val="0"/>
      <w:marBottom w:val="0"/>
      <w:divBdr>
        <w:top w:val="none" w:sz="0" w:space="0" w:color="auto"/>
        <w:left w:val="none" w:sz="0" w:space="0" w:color="auto"/>
        <w:bottom w:val="none" w:sz="0" w:space="0" w:color="auto"/>
        <w:right w:val="none" w:sz="0" w:space="0" w:color="auto"/>
      </w:divBdr>
    </w:div>
    <w:div w:id="1821077031">
      <w:bodyDiv w:val="1"/>
      <w:marLeft w:val="0"/>
      <w:marRight w:val="0"/>
      <w:marTop w:val="0"/>
      <w:marBottom w:val="0"/>
      <w:divBdr>
        <w:top w:val="none" w:sz="0" w:space="0" w:color="auto"/>
        <w:left w:val="none" w:sz="0" w:space="0" w:color="auto"/>
        <w:bottom w:val="none" w:sz="0" w:space="0" w:color="auto"/>
        <w:right w:val="none" w:sz="0" w:space="0" w:color="auto"/>
      </w:divBdr>
    </w:div>
    <w:div w:id="1822573329">
      <w:bodyDiv w:val="1"/>
      <w:marLeft w:val="0"/>
      <w:marRight w:val="0"/>
      <w:marTop w:val="0"/>
      <w:marBottom w:val="0"/>
      <w:divBdr>
        <w:top w:val="none" w:sz="0" w:space="0" w:color="auto"/>
        <w:left w:val="none" w:sz="0" w:space="0" w:color="auto"/>
        <w:bottom w:val="none" w:sz="0" w:space="0" w:color="auto"/>
        <w:right w:val="none" w:sz="0" w:space="0" w:color="auto"/>
      </w:divBdr>
    </w:div>
    <w:div w:id="1975479835">
      <w:bodyDiv w:val="1"/>
      <w:marLeft w:val="0"/>
      <w:marRight w:val="0"/>
      <w:marTop w:val="0"/>
      <w:marBottom w:val="0"/>
      <w:divBdr>
        <w:top w:val="none" w:sz="0" w:space="0" w:color="auto"/>
        <w:left w:val="none" w:sz="0" w:space="0" w:color="auto"/>
        <w:bottom w:val="none" w:sz="0" w:space="0" w:color="auto"/>
        <w:right w:val="none" w:sz="0" w:space="0" w:color="auto"/>
      </w:divBdr>
    </w:div>
    <w:div w:id="1991903248">
      <w:bodyDiv w:val="1"/>
      <w:marLeft w:val="0"/>
      <w:marRight w:val="0"/>
      <w:marTop w:val="0"/>
      <w:marBottom w:val="0"/>
      <w:divBdr>
        <w:top w:val="none" w:sz="0" w:space="0" w:color="auto"/>
        <w:left w:val="none" w:sz="0" w:space="0" w:color="auto"/>
        <w:bottom w:val="none" w:sz="0" w:space="0" w:color="auto"/>
        <w:right w:val="none" w:sz="0" w:space="0" w:color="auto"/>
      </w:divBdr>
    </w:div>
    <w:div w:id="2071146978">
      <w:bodyDiv w:val="1"/>
      <w:marLeft w:val="0"/>
      <w:marRight w:val="0"/>
      <w:marTop w:val="0"/>
      <w:marBottom w:val="0"/>
      <w:divBdr>
        <w:top w:val="none" w:sz="0" w:space="0" w:color="auto"/>
        <w:left w:val="none" w:sz="0" w:space="0" w:color="auto"/>
        <w:bottom w:val="none" w:sz="0" w:space="0" w:color="auto"/>
        <w:right w:val="none" w:sz="0" w:space="0" w:color="auto"/>
      </w:divBdr>
    </w:div>
    <w:div w:id="213452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oleObject" Target="embeddings/Microsoft_Excel_97-2003_Worksheet1.xls"/><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25C05-DCC3-4C55-8064-731A9294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1096</Words>
  <Characters>6027</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Minutes</vt:lpstr>
    </vt:vector>
  </TitlesOfParts>
  <Company>OSCE</Company>
  <LinksUpToDate>false</LinksUpToDate>
  <CharactersWithSpaces>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creator>staff;Patricia.Paic-Erenstein@osce.org</dc:creator>
  <cp:lastModifiedBy>Christopher Green</cp:lastModifiedBy>
  <cp:revision>2</cp:revision>
  <cp:lastPrinted>2013-01-31T14:57:00Z</cp:lastPrinted>
  <dcterms:created xsi:type="dcterms:W3CDTF">2013-02-06T13:53:00Z</dcterms:created>
  <dcterms:modified xsi:type="dcterms:W3CDTF">2013-02-06T13:53:00Z</dcterms:modified>
</cp:coreProperties>
</file>